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Pr="00D60D5E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920FBC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20FB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20F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920FBC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20FBC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0D5E">
        <w:rPr>
          <w:rFonts w:ascii="Times New Roman" w:eastAsia="Times New Roman" w:hAnsi="Times New Roman" w:cs="Times New Roman"/>
          <w:sz w:val="20"/>
          <w:szCs w:val="20"/>
        </w:rPr>
        <w:t xml:space="preserve">                   (место проведения)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FBC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  <w:r w:rsidR="00920FBC" w:rsidRPr="00920FBC">
        <w:rPr>
          <w:rFonts w:ascii="Times New Roman" w:eastAsia="Times New Roman" w:hAnsi="Times New Roman" w:cs="Times New Roman"/>
          <w:sz w:val="24"/>
          <w:szCs w:val="24"/>
        </w:rPr>
        <w:t>В.П. Богданов,</w:t>
      </w:r>
      <w:r w:rsidR="00920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0FBC" w:rsidRPr="00920FBC">
        <w:rPr>
          <w:rFonts w:ascii="Times New Roman" w:eastAsia="Times New Roman" w:hAnsi="Times New Roman" w:cs="Times New Roman"/>
          <w:sz w:val="24"/>
          <w:szCs w:val="24"/>
        </w:rPr>
        <w:t>С.И. Гаврикова,</w:t>
      </w:r>
      <w:r w:rsidR="00920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Дерюгин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57C4">
        <w:rPr>
          <w:rFonts w:ascii="Times New Roman" w:eastAsia="Times New Roman" w:hAnsi="Times New Roman" w:cs="Times New Roman"/>
          <w:sz w:val="24"/>
          <w:szCs w:val="24"/>
        </w:rPr>
        <w:t>Е.П. Клинушкина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F63CA" w:rsidRDefault="00920FBC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C057C4">
        <w:rPr>
          <w:rFonts w:ascii="Times New Roman" w:eastAsia="Times New Roman" w:hAnsi="Times New Roman" w:cs="Times New Roman"/>
          <w:sz w:val="24"/>
          <w:szCs w:val="24"/>
        </w:rPr>
        <w:t xml:space="preserve">Г.А. Кузина,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Д.Ю. Лаврентьев, </w:t>
      </w:r>
      <w:r w:rsidR="006F63CA">
        <w:rPr>
          <w:rFonts w:ascii="Times New Roman" w:eastAsia="Times New Roman" w:hAnsi="Times New Roman" w:cs="Times New Roman"/>
          <w:sz w:val="24"/>
          <w:szCs w:val="24"/>
        </w:rPr>
        <w:t xml:space="preserve">С.И. Ландухова. 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371D4D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Приглашённы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  <w:r w:rsidRPr="00371D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Общественного совета при министерстве тарифного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регулирования Калужской области (В.П. Богданов)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представители </w:t>
      </w:r>
    </w:p>
    <w:p w:rsidR="006F63CA" w:rsidRPr="00371D4D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регулируемых организаций согласно явочному листу от 0</w:t>
      </w:r>
      <w:r w:rsidR="00920FB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920FB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.2017 г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8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                          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Эксперт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64027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0FBC">
        <w:rPr>
          <w:rFonts w:ascii="Times New Roman" w:eastAsia="Times New Roman" w:hAnsi="Times New Roman" w:cs="Times New Roman"/>
          <w:sz w:val="24"/>
          <w:szCs w:val="24"/>
        </w:rPr>
        <w:t>Л.А. Зимихина, Ю.И. Михалев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2778">
        <w:rPr>
          <w:rFonts w:ascii="Times New Roman" w:eastAsia="Times New Roman" w:hAnsi="Times New Roman" w:cs="Times New Roman"/>
          <w:sz w:val="24"/>
          <w:szCs w:val="24"/>
        </w:rPr>
        <w:t xml:space="preserve">Н.А. Покотыло, 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>В.В. Стрельников.</w:t>
      </w:r>
    </w:p>
    <w:p w:rsidR="00D60D5E" w:rsidRDefault="00D60D5E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DB5" w:rsidRPr="00CB4538" w:rsidRDefault="00947DB5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1E4" w:rsidRPr="001730F6" w:rsidRDefault="001730F6" w:rsidP="001730F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0F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0FBC" w:rsidRPr="00920FBC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приказ министерства конкурентной политики Калужской области от 27.12.2016 № 397-РК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Калужской области на 2017 год»</w:t>
      </w:r>
      <w:r w:rsidR="00770A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1134" w:rsidRPr="0039113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211E4" w:rsidRPr="008F305C" w:rsidRDefault="001211E4" w:rsidP="0012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1211E4" w:rsidRPr="008F305C" w:rsidRDefault="001211E4" w:rsidP="0012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DD4BD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0FBC">
        <w:rPr>
          <w:rFonts w:ascii="Times New Roman" w:eastAsia="Times New Roman" w:hAnsi="Times New Roman" w:cs="Times New Roman"/>
          <w:b/>
          <w:sz w:val="24"/>
          <w:szCs w:val="24"/>
        </w:rPr>
        <w:t>Е.П. Клинушкина</w:t>
      </w:r>
      <w:r w:rsidR="001730F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32778">
        <w:rPr>
          <w:rFonts w:ascii="Times New Roman" w:eastAsia="Times New Roman" w:hAnsi="Times New Roman" w:cs="Times New Roman"/>
          <w:b/>
          <w:sz w:val="24"/>
          <w:szCs w:val="24"/>
        </w:rPr>
        <w:t>Н.А. Покотыло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69CA" w:rsidRDefault="00B169CA" w:rsidP="006C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778" w:rsidRPr="00632778" w:rsidRDefault="00632778" w:rsidP="00632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2778">
        <w:rPr>
          <w:rFonts w:ascii="Times New Roman" w:eastAsia="Times New Roman" w:hAnsi="Times New Roman" w:cs="Times New Roman"/>
          <w:sz w:val="24"/>
          <w:szCs w:val="24"/>
        </w:rPr>
        <w:t>Согласно пункту 87 Основ ценообразования, утвержденных постановлением Правительства Российской Федерации от 29.12.2011 № 1178 (далее – Основы ценообразования), территориальные сетевые организации ежегодно, не позднее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1 ноября,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за технологическое присоединение на очередной </w:t>
      </w:r>
      <w:r w:rsidRPr="00632778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календарный год в соответствии с Методическими указаниями, с учетом стоимости каждого мероприятия в</w:t>
      </w:r>
      <w:proofErr w:type="gramEnd"/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 отдельности, а также с разбивкой по категориям потребителей, уровням напряжения электрических сетей, к которым осуществляется технологическое присоединение, </w:t>
      </w:r>
      <w:r w:rsidR="00C057C4">
        <w:rPr>
          <w:rFonts w:ascii="Times New Roman" w:eastAsia="Times New Roman" w:hAnsi="Times New Roman" w:cs="Times New Roman"/>
          <w:sz w:val="24"/>
          <w:szCs w:val="24"/>
        </w:rPr>
        <w:br/>
      </w: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и (или) объемам присоединяемой максимальной мощности. На основе представленных сведений уполномоченные органы исполнительной власти субъектов Российской Федерации на очередной календарный год устанавливают плату за технологическое присоединение к электрическим сетям, в виде стандартизированных тарифных ставок и в виде ставки за 1 кВт максимальной мощности. </w:t>
      </w:r>
    </w:p>
    <w:p w:rsidR="00632778" w:rsidRPr="00632778" w:rsidRDefault="00632778" w:rsidP="00632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материалов, представленных территориальными сетевыми организациями Калужской области, министерством конкурентной политики Калужской области </w:t>
      </w:r>
      <w:r w:rsidR="00C057C4">
        <w:rPr>
          <w:rFonts w:ascii="Times New Roman" w:eastAsia="Times New Roman" w:hAnsi="Times New Roman" w:cs="Times New Roman"/>
          <w:sz w:val="24"/>
          <w:szCs w:val="24"/>
        </w:rPr>
        <w:br/>
      </w:r>
      <w:r w:rsidRPr="00632778">
        <w:rPr>
          <w:rFonts w:ascii="Times New Roman" w:eastAsia="Times New Roman" w:hAnsi="Times New Roman" w:cs="Times New Roman"/>
          <w:sz w:val="24"/>
          <w:szCs w:val="24"/>
        </w:rPr>
        <w:t>(далее – министерство) был принят приказ от 27.12.2016 № 397-РК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Калужской области на 2017 год» (далее – Приказ).</w:t>
      </w:r>
      <w:proofErr w:type="gramEnd"/>
    </w:p>
    <w:p w:rsidR="00632778" w:rsidRPr="00632778" w:rsidRDefault="00632778" w:rsidP="00632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 В связи с тем, что сетевыми организациями не были представлены сведения </w:t>
      </w:r>
      <w:r w:rsidR="00C057C4">
        <w:rPr>
          <w:rFonts w:ascii="Times New Roman" w:eastAsia="Times New Roman" w:hAnsi="Times New Roman" w:cs="Times New Roman"/>
          <w:sz w:val="24"/>
          <w:szCs w:val="24"/>
        </w:rPr>
        <w:br/>
      </w: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о планируемых расходах на установку </w:t>
      </w:r>
      <w:proofErr w:type="spellStart"/>
      <w:r w:rsidRPr="00632778">
        <w:rPr>
          <w:rFonts w:ascii="Times New Roman" w:eastAsia="Times New Roman" w:hAnsi="Times New Roman" w:cs="Times New Roman"/>
          <w:sz w:val="24"/>
          <w:szCs w:val="24"/>
        </w:rPr>
        <w:t>реклоузеров</w:t>
      </w:r>
      <w:proofErr w:type="spellEnd"/>
      <w:r w:rsidRPr="00632778">
        <w:rPr>
          <w:rFonts w:ascii="Times New Roman" w:eastAsia="Times New Roman" w:hAnsi="Times New Roman" w:cs="Times New Roman"/>
          <w:sz w:val="24"/>
          <w:szCs w:val="24"/>
        </w:rPr>
        <w:t>, данная стандартизированная ставка министерством на 2017 год не утверждена.</w:t>
      </w:r>
    </w:p>
    <w:p w:rsidR="00632778" w:rsidRPr="00632778" w:rsidRDefault="00632778" w:rsidP="00632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В министерство обратилось ПАО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32778">
        <w:rPr>
          <w:rFonts w:ascii="Times New Roman" w:eastAsia="Times New Roman" w:hAnsi="Times New Roman" w:cs="Times New Roman"/>
          <w:sz w:val="24"/>
          <w:szCs w:val="24"/>
        </w:rPr>
        <w:t>МРСК Центра и Приволжья» филиал «Калугаэнерго» (</w:t>
      </w:r>
      <w:proofErr w:type="spellStart"/>
      <w:r w:rsidRPr="00632778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. 03/864-17 от 22.03.2017) с предложением внести в вышеуказанный приказ изменения, в части включения стандартизированной ставки  по установке </w:t>
      </w:r>
      <w:proofErr w:type="spellStart"/>
      <w:r w:rsidRPr="00632778">
        <w:rPr>
          <w:rFonts w:ascii="Times New Roman" w:eastAsia="Times New Roman" w:hAnsi="Times New Roman" w:cs="Times New Roman"/>
          <w:sz w:val="24"/>
          <w:szCs w:val="24"/>
        </w:rPr>
        <w:t>реклоузера</w:t>
      </w:r>
      <w:proofErr w:type="spellEnd"/>
      <w:r w:rsidRPr="00632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778" w:rsidRPr="00632778" w:rsidRDefault="00632778" w:rsidP="00632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78">
        <w:rPr>
          <w:rFonts w:ascii="Times New Roman" w:eastAsia="Times New Roman" w:hAnsi="Times New Roman" w:cs="Times New Roman"/>
          <w:sz w:val="24"/>
          <w:szCs w:val="24"/>
        </w:rPr>
        <w:t>На основании представленных материалов:</w:t>
      </w:r>
    </w:p>
    <w:p w:rsidR="00632778" w:rsidRPr="00632778" w:rsidRDefault="00632778" w:rsidP="00632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- планируемое количество договоров с установкой </w:t>
      </w:r>
      <w:proofErr w:type="spellStart"/>
      <w:r w:rsidRPr="00632778">
        <w:rPr>
          <w:rFonts w:ascii="Times New Roman" w:eastAsia="Times New Roman" w:hAnsi="Times New Roman" w:cs="Times New Roman"/>
          <w:sz w:val="24"/>
          <w:szCs w:val="24"/>
        </w:rPr>
        <w:t>реклоузеров</w:t>
      </w:r>
      <w:proofErr w:type="spellEnd"/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 –110 шт.;</w:t>
      </w:r>
    </w:p>
    <w:p w:rsidR="00632778" w:rsidRPr="00632778" w:rsidRDefault="00632778" w:rsidP="00632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78">
        <w:rPr>
          <w:rFonts w:ascii="Times New Roman" w:eastAsia="Times New Roman" w:hAnsi="Times New Roman" w:cs="Times New Roman"/>
          <w:sz w:val="24"/>
          <w:szCs w:val="24"/>
        </w:rPr>
        <w:t>- общая присоединяемая мощность по данным договорам – 61 954,00 кВт;</w:t>
      </w:r>
    </w:p>
    <w:p w:rsidR="00632778" w:rsidRPr="00632778" w:rsidRDefault="00632778" w:rsidP="00632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- планируемая средняя мощность одного </w:t>
      </w:r>
      <w:proofErr w:type="spellStart"/>
      <w:r w:rsidRPr="00632778">
        <w:rPr>
          <w:rFonts w:ascii="Times New Roman" w:eastAsia="Times New Roman" w:hAnsi="Times New Roman" w:cs="Times New Roman"/>
          <w:sz w:val="24"/>
          <w:szCs w:val="24"/>
        </w:rPr>
        <w:t>реклоузера</w:t>
      </w:r>
      <w:proofErr w:type="spellEnd"/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 – 563,22 кВт.</w:t>
      </w:r>
    </w:p>
    <w:p w:rsidR="00632778" w:rsidRPr="00632778" w:rsidRDefault="00632778" w:rsidP="00632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Расчет стандартизированной ставки по установке </w:t>
      </w:r>
      <w:proofErr w:type="spellStart"/>
      <w:r w:rsidRPr="00632778">
        <w:rPr>
          <w:rFonts w:ascii="Times New Roman" w:eastAsia="Times New Roman" w:hAnsi="Times New Roman" w:cs="Times New Roman"/>
          <w:sz w:val="24"/>
          <w:szCs w:val="24"/>
        </w:rPr>
        <w:t>реклоузера</w:t>
      </w:r>
      <w:proofErr w:type="spellEnd"/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 был осуществлен </w:t>
      </w:r>
      <w:r w:rsidR="00C057C4">
        <w:rPr>
          <w:rFonts w:ascii="Times New Roman" w:eastAsia="Times New Roman" w:hAnsi="Times New Roman" w:cs="Times New Roman"/>
          <w:sz w:val="24"/>
          <w:szCs w:val="24"/>
        </w:rPr>
        <w:br/>
      </w: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Методических указаний по определению размера платы за технологическое присоединение к электрическим сетям, утвержденных приказом ФСТ России от 11.09.2012 </w:t>
      </w:r>
      <w:r w:rsidR="00C057C4">
        <w:rPr>
          <w:rFonts w:ascii="Times New Roman" w:eastAsia="Times New Roman" w:hAnsi="Times New Roman" w:cs="Times New Roman"/>
          <w:sz w:val="24"/>
          <w:szCs w:val="24"/>
        </w:rPr>
        <w:br/>
      </w:r>
      <w:r w:rsidRPr="00632778">
        <w:rPr>
          <w:rFonts w:ascii="Times New Roman" w:eastAsia="Times New Roman" w:hAnsi="Times New Roman" w:cs="Times New Roman"/>
          <w:sz w:val="24"/>
          <w:szCs w:val="24"/>
        </w:rPr>
        <w:t>№ 209-э/1, с учетом смет на строительно-монтажные работы в ценах  4 квартала 2016 года, сметных норм дополнительных затрат по температурным зонам, установленных для Калужской области (ГСН 81-05-02-2001) и непредвиденных затрат (МДС 81-35.2004).</w:t>
      </w:r>
      <w:proofErr w:type="gramEnd"/>
    </w:p>
    <w:p w:rsidR="00632778" w:rsidRPr="00632778" w:rsidRDefault="00632778" w:rsidP="00632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78">
        <w:rPr>
          <w:rFonts w:ascii="Times New Roman" w:eastAsia="Times New Roman" w:hAnsi="Times New Roman" w:cs="Times New Roman"/>
          <w:sz w:val="24"/>
          <w:szCs w:val="24"/>
        </w:rPr>
        <w:t>Для перевода в цены 2001 года эксперты использовали индекс изменения сметной стоимости строительно-монтажных работ для Калужской области на 4 квартал 2016 года, согласно письму министерства строительства и жилищно-коммунального хозяйства Российской Федерации от 09.12.2016 № 41695-ХМ/09 в размере 6,43 - по позиции «прочие объекты».</w:t>
      </w:r>
    </w:p>
    <w:p w:rsidR="00632778" w:rsidRPr="00632778" w:rsidRDefault="00632778" w:rsidP="00632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С учетом вышесказанного, установка одного комплекта вакуумного </w:t>
      </w:r>
      <w:proofErr w:type="spellStart"/>
      <w:r w:rsidRPr="00632778">
        <w:rPr>
          <w:rFonts w:ascii="Times New Roman" w:eastAsia="Times New Roman" w:hAnsi="Times New Roman" w:cs="Times New Roman"/>
          <w:sz w:val="24"/>
          <w:szCs w:val="24"/>
        </w:rPr>
        <w:t>реклоузера</w:t>
      </w:r>
      <w:proofErr w:type="spellEnd"/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 в ценах 2001 года определена в размере 258,15 тыс. руб.  (без НДС). </w:t>
      </w:r>
    </w:p>
    <w:p w:rsidR="00632778" w:rsidRPr="00632778" w:rsidRDefault="00632778" w:rsidP="00632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78">
        <w:rPr>
          <w:rFonts w:ascii="Times New Roman" w:eastAsia="Times New Roman" w:hAnsi="Times New Roman" w:cs="Times New Roman"/>
          <w:sz w:val="24"/>
          <w:szCs w:val="24"/>
        </w:rPr>
        <w:t>Стандартизированная тарифная ставка (С</w:t>
      </w:r>
      <w:proofErr w:type="gramStart"/>
      <w:r w:rsidRPr="00632778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) по установке </w:t>
      </w:r>
      <w:proofErr w:type="spellStart"/>
      <w:r w:rsidRPr="00632778">
        <w:rPr>
          <w:rFonts w:ascii="Times New Roman" w:eastAsia="Times New Roman" w:hAnsi="Times New Roman" w:cs="Times New Roman"/>
          <w:sz w:val="24"/>
          <w:szCs w:val="24"/>
        </w:rPr>
        <w:t>реклоузера</w:t>
      </w:r>
      <w:proofErr w:type="spellEnd"/>
      <w:r w:rsidRPr="00632778">
        <w:rPr>
          <w:rFonts w:ascii="Times New Roman" w:eastAsia="Times New Roman" w:hAnsi="Times New Roman" w:cs="Times New Roman"/>
          <w:sz w:val="24"/>
          <w:szCs w:val="24"/>
        </w:rPr>
        <w:t>, с учетом средней мощности, в ценах 2001 года составляет – 458,35 руб./кВт.</w:t>
      </w:r>
    </w:p>
    <w:p w:rsidR="00632778" w:rsidRPr="00632778" w:rsidRDefault="00632778" w:rsidP="00632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78">
        <w:rPr>
          <w:rFonts w:ascii="Times New Roman" w:eastAsia="Times New Roman" w:hAnsi="Times New Roman" w:cs="Times New Roman"/>
          <w:sz w:val="24"/>
          <w:szCs w:val="24"/>
        </w:rPr>
        <w:t>Необходимо отметить, что в соответствии с пунктом 87 Основ ценообразования:</w:t>
      </w:r>
    </w:p>
    <w:p w:rsidR="00632778" w:rsidRPr="00632778" w:rsidRDefault="00632778" w:rsidP="00632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2778">
        <w:rPr>
          <w:rFonts w:ascii="Times New Roman" w:eastAsia="Times New Roman" w:hAnsi="Times New Roman" w:cs="Times New Roman"/>
          <w:sz w:val="24"/>
          <w:szCs w:val="24"/>
        </w:rPr>
        <w:t>-  с 1 октября 2015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 размер включаемой в состав платы за технологическое присоединение </w:t>
      </w:r>
      <w:proofErr w:type="spellStart"/>
      <w:r w:rsidRPr="00632778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632778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не может превышать </w:t>
      </w:r>
      <w:r w:rsidR="00135537">
        <w:rPr>
          <w:rFonts w:ascii="Times New Roman" w:eastAsia="Times New Roman" w:hAnsi="Times New Roman" w:cs="Times New Roman"/>
          <w:sz w:val="24"/>
          <w:szCs w:val="24"/>
        </w:rPr>
        <w:br/>
      </w:r>
      <w:r w:rsidRPr="00632778">
        <w:rPr>
          <w:rFonts w:ascii="Times New Roman" w:eastAsia="Times New Roman" w:hAnsi="Times New Roman" w:cs="Times New Roman"/>
          <w:sz w:val="24"/>
          <w:szCs w:val="24"/>
        </w:rPr>
        <w:t>50 процентов величины указанных расходов;</w:t>
      </w:r>
      <w:proofErr w:type="gramEnd"/>
    </w:p>
    <w:p w:rsidR="00632778" w:rsidRPr="00632778" w:rsidRDefault="00632778" w:rsidP="00632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- с 1 октября 2017 года в состав платы за технологическое присоединение </w:t>
      </w:r>
      <w:proofErr w:type="spellStart"/>
      <w:r w:rsidRPr="00632778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 устройств максимальной мощностью не более чем 150 кВт не включаются расходы, связанные со строительством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632778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электроэнергетики.</w:t>
      </w:r>
    </w:p>
    <w:p w:rsidR="00632778" w:rsidRPr="00632778" w:rsidRDefault="00632778" w:rsidP="00E378F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78">
        <w:rPr>
          <w:rFonts w:ascii="Times New Roman" w:eastAsia="Times New Roman" w:hAnsi="Times New Roman" w:cs="Times New Roman"/>
          <w:sz w:val="24"/>
          <w:szCs w:val="24"/>
        </w:rPr>
        <w:t>Таким образом, предлагается внести следующ</w:t>
      </w:r>
      <w:r w:rsidR="006775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2778">
        <w:rPr>
          <w:rFonts w:ascii="Times New Roman" w:eastAsia="Times New Roman" w:hAnsi="Times New Roman" w:cs="Times New Roman"/>
          <w:sz w:val="24"/>
          <w:szCs w:val="24"/>
        </w:rPr>
        <w:t>е изменени</w:t>
      </w:r>
      <w:r w:rsidR="006775E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 в приказ министерства конкурентной политики Калужской области от 27.12.2016 № 397-РК «Об утверждении стандартизированных тарифных ставок, ставок за единицу максимальной мощности и формул </w:t>
      </w:r>
      <w:r w:rsidRPr="00632778">
        <w:rPr>
          <w:rFonts w:ascii="Times New Roman" w:eastAsia="Times New Roman" w:hAnsi="Times New Roman" w:cs="Times New Roman"/>
          <w:sz w:val="24"/>
          <w:szCs w:val="24"/>
        </w:rPr>
        <w:lastRenderedPageBreak/>
        <w:t>платы за технологическое присоединение к электрическим сетям территориальных сетевых организаций Калужской области на 2017 год</w:t>
      </w:r>
      <w:r w:rsidR="00E378F9">
        <w:rPr>
          <w:rFonts w:ascii="Times New Roman" w:eastAsia="Times New Roman" w:hAnsi="Times New Roman" w:cs="Times New Roman"/>
          <w:sz w:val="24"/>
          <w:szCs w:val="24"/>
        </w:rPr>
        <w:t>» (далее – Приказ № 397-РК)</w:t>
      </w:r>
      <w:r w:rsidRPr="006327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2778" w:rsidRPr="00632778" w:rsidRDefault="00632778" w:rsidP="00E378F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1. Изложить Приложение № 2 к Приказу </w:t>
      </w:r>
      <w:r w:rsidR="00E378F9">
        <w:rPr>
          <w:rFonts w:ascii="Times New Roman" w:eastAsia="Times New Roman" w:hAnsi="Times New Roman" w:cs="Times New Roman"/>
          <w:sz w:val="24"/>
          <w:szCs w:val="24"/>
        </w:rPr>
        <w:t xml:space="preserve">№ 397-РК </w:t>
      </w: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в новой редакции согласно  Приложению </w:t>
      </w:r>
      <w:r w:rsidR="00E378F9">
        <w:rPr>
          <w:rFonts w:ascii="Times New Roman" w:eastAsia="Times New Roman" w:hAnsi="Times New Roman" w:cs="Times New Roman"/>
          <w:sz w:val="24"/>
          <w:szCs w:val="24"/>
        </w:rPr>
        <w:t>№ 1 к пояснительной записке от 28.04.2017</w:t>
      </w:r>
      <w:r w:rsidRPr="00632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EDE" w:rsidRDefault="00632778" w:rsidP="00E378F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2. Изложить Приложение № 3 к Приказу </w:t>
      </w:r>
      <w:r w:rsidR="00E378F9">
        <w:rPr>
          <w:rFonts w:ascii="Times New Roman" w:eastAsia="Times New Roman" w:hAnsi="Times New Roman" w:cs="Times New Roman"/>
          <w:sz w:val="24"/>
          <w:szCs w:val="24"/>
        </w:rPr>
        <w:t xml:space="preserve">№ 397-РК </w:t>
      </w: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в новой редакции согласно  Приложению № 2 </w:t>
      </w:r>
      <w:r w:rsidR="00E378F9" w:rsidRPr="00E378F9">
        <w:rPr>
          <w:rFonts w:ascii="Times New Roman" w:eastAsia="Times New Roman" w:hAnsi="Times New Roman" w:cs="Times New Roman"/>
          <w:sz w:val="24"/>
          <w:szCs w:val="24"/>
        </w:rPr>
        <w:t>к пояснительной записке от 28.04.2017</w:t>
      </w:r>
      <w:r w:rsidRPr="00632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778" w:rsidRDefault="00632778" w:rsidP="00632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FF" w:rsidRDefault="006C7DFF" w:rsidP="006C7DFF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32778" w:rsidRPr="00632778" w:rsidRDefault="00632778" w:rsidP="0063277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предлагаемые</w:t>
      </w: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приказ министерства конкурентной политики Калужской области от 27.12.2016 № 397-РК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Калужской области на 2017 год»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B91" w:rsidRDefault="00632778" w:rsidP="0063277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6C7DFF" w:rsidRDefault="008541CB" w:rsidP="007C670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59663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47DF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47DF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.2017 г. в форме приказа (прилагается), голосовали</w:t>
      </w:r>
      <w:r w:rsidR="003E4A6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57C4" w:rsidRDefault="00C057C4" w:rsidP="007C670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В.П. Богданов – ПРОТИВ, по основаниям, изложенным в директиве на 02.05.2017</w:t>
      </w:r>
      <w:r w:rsidR="0019463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057C4" w:rsidRDefault="00C057C4" w:rsidP="00C057C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Н.В. Владимиров, </w:t>
      </w:r>
      <w:r w:rsidRPr="00C057C4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Е.П. Клинушкина, </w:t>
      </w:r>
      <w:r w:rsidRPr="00C057C4">
        <w:rPr>
          <w:rFonts w:ascii="Times New Roman" w:eastAsia="Times New Roman" w:hAnsi="Times New Roman" w:cs="Times New Roman"/>
          <w:b/>
          <w:sz w:val="24"/>
          <w:szCs w:val="24"/>
        </w:rPr>
        <w:t>Г.А. Кузина, Д.Ю. Лаврентьев, С.И. Ландухова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ЗА.</w:t>
      </w:r>
    </w:p>
    <w:p w:rsidR="00A31205" w:rsidRDefault="00A31205" w:rsidP="000D365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1CB" w:rsidRPr="00596630" w:rsidRDefault="008541CB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63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3E4A6E" w:rsidRPr="003E4A6E">
        <w:rPr>
          <w:rFonts w:ascii="Times New Roman" w:hAnsi="Times New Roman"/>
          <w:b/>
          <w:sz w:val="24"/>
          <w:szCs w:val="24"/>
        </w:rPr>
        <w:t xml:space="preserve">Об утверждении производственной программы в сфере горячего водоснабжения </w:t>
      </w:r>
      <w:r w:rsidR="006775EA">
        <w:rPr>
          <w:rFonts w:ascii="Times New Roman" w:hAnsi="Times New Roman"/>
          <w:b/>
          <w:sz w:val="24"/>
          <w:szCs w:val="24"/>
        </w:rPr>
        <w:br/>
      </w:r>
      <w:r w:rsidR="003E4A6E" w:rsidRPr="003E4A6E">
        <w:rPr>
          <w:rFonts w:ascii="Times New Roman" w:hAnsi="Times New Roman"/>
          <w:b/>
          <w:sz w:val="24"/>
          <w:szCs w:val="24"/>
        </w:rPr>
        <w:t xml:space="preserve">с использованием закрытых систем горячего водоснабжения муниципального унитарного предприятия муниципального образования сельского поселения село </w:t>
      </w:r>
      <w:proofErr w:type="spellStart"/>
      <w:r w:rsidR="003E4A6E" w:rsidRPr="003E4A6E">
        <w:rPr>
          <w:rFonts w:ascii="Times New Roman" w:hAnsi="Times New Roman"/>
          <w:b/>
          <w:sz w:val="24"/>
          <w:szCs w:val="24"/>
        </w:rPr>
        <w:t>Ворсино</w:t>
      </w:r>
      <w:proofErr w:type="spellEnd"/>
      <w:r w:rsidR="003E4A6E" w:rsidRPr="003E4A6E">
        <w:rPr>
          <w:rFonts w:ascii="Times New Roman" w:hAnsi="Times New Roman"/>
          <w:b/>
          <w:sz w:val="24"/>
          <w:szCs w:val="24"/>
        </w:rPr>
        <w:t xml:space="preserve"> «Многофункциональный хозяйственно-административный центр «</w:t>
      </w:r>
      <w:proofErr w:type="spellStart"/>
      <w:r w:rsidR="003E4A6E" w:rsidRPr="003E4A6E">
        <w:rPr>
          <w:rFonts w:ascii="Times New Roman" w:hAnsi="Times New Roman"/>
          <w:b/>
          <w:sz w:val="24"/>
          <w:szCs w:val="24"/>
        </w:rPr>
        <w:t>Ворсино</w:t>
      </w:r>
      <w:proofErr w:type="spellEnd"/>
      <w:r w:rsidR="003E4A6E" w:rsidRPr="003E4A6E">
        <w:rPr>
          <w:rFonts w:ascii="Times New Roman" w:hAnsi="Times New Roman"/>
          <w:b/>
          <w:sz w:val="24"/>
          <w:szCs w:val="24"/>
        </w:rPr>
        <w:t>» на 2017 год</w:t>
      </w:r>
      <w:r w:rsidR="00596630">
        <w:rPr>
          <w:rFonts w:ascii="Times New Roman" w:hAnsi="Times New Roman"/>
          <w:b/>
          <w:sz w:val="24"/>
          <w:szCs w:val="24"/>
        </w:rPr>
        <w:t>.</w:t>
      </w:r>
    </w:p>
    <w:p w:rsidR="008541CB" w:rsidRPr="008F305C" w:rsidRDefault="008541CB" w:rsidP="0085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8541CB" w:rsidRPr="00F56173" w:rsidRDefault="008541CB" w:rsidP="0085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4A6E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7DDC" w:rsidRDefault="00047DDC" w:rsidP="008541C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DA3" w:rsidRPr="00A62DA3" w:rsidRDefault="00A62DA3" w:rsidP="00A62DA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DA3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5 Федерального закона «О водоснабжении </w:t>
      </w:r>
      <w:r w:rsidR="00B65A3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2DA3">
        <w:rPr>
          <w:rFonts w:ascii="Times New Roman" w:hAnsi="Times New Roman" w:cs="Times New Roman"/>
          <w:sz w:val="24"/>
          <w:szCs w:val="24"/>
        </w:rPr>
        <w:t xml:space="preserve">и водоотведении»,  постановлением Правительства Российской Федерации от 29.07.2013 № 641 «Об инвестиционных и производственных программах организаций, осуществляющих деятельность в сфере водоснабжения и водоотведения» и  постановлением Правительства Калужской области от 04.04.2007 № 88 «О министерстве конкурентной политики Калужской области» предлагается утвердить производственную программу в сфере горячего водоснабжения </w:t>
      </w:r>
      <w:r w:rsidR="00B65A36">
        <w:rPr>
          <w:rFonts w:ascii="Times New Roman" w:hAnsi="Times New Roman" w:cs="Times New Roman"/>
          <w:sz w:val="24"/>
          <w:szCs w:val="24"/>
        </w:rPr>
        <w:t xml:space="preserve"> </w:t>
      </w:r>
      <w:r w:rsidRPr="00A62DA3">
        <w:rPr>
          <w:rFonts w:ascii="Times New Roman" w:hAnsi="Times New Roman" w:cs="Times New Roman"/>
          <w:sz w:val="24"/>
          <w:szCs w:val="24"/>
        </w:rPr>
        <w:t>с использованием закрытых</w:t>
      </w:r>
      <w:proofErr w:type="gramEnd"/>
      <w:r w:rsidRPr="00A62DA3">
        <w:rPr>
          <w:rFonts w:ascii="Times New Roman" w:hAnsi="Times New Roman" w:cs="Times New Roman"/>
          <w:sz w:val="24"/>
          <w:szCs w:val="24"/>
        </w:rPr>
        <w:t xml:space="preserve"> систем горячего водоснабжения </w:t>
      </w:r>
      <w:r w:rsidRPr="00A62DA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муниципального унитарного предприятия муниципального образования сельского поселения село </w:t>
      </w:r>
      <w:proofErr w:type="spellStart"/>
      <w:r w:rsidRPr="00A62DA3">
        <w:rPr>
          <w:rFonts w:ascii="Times New Roman" w:hAnsi="Times New Roman" w:cs="Times New Roman"/>
          <w:color w:val="000000"/>
          <w:spacing w:val="7"/>
          <w:sz w:val="24"/>
          <w:szCs w:val="24"/>
        </w:rPr>
        <w:t>Ворсино</w:t>
      </w:r>
      <w:proofErr w:type="spellEnd"/>
      <w:r w:rsidRPr="00A62DA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«Многофункциональный хозяйственно-административный центр «</w:t>
      </w:r>
      <w:proofErr w:type="spellStart"/>
      <w:r w:rsidRPr="00A62DA3">
        <w:rPr>
          <w:rFonts w:ascii="Times New Roman" w:hAnsi="Times New Roman" w:cs="Times New Roman"/>
          <w:color w:val="000000"/>
          <w:spacing w:val="7"/>
          <w:sz w:val="24"/>
          <w:szCs w:val="24"/>
        </w:rPr>
        <w:t>Ворсино</w:t>
      </w:r>
      <w:proofErr w:type="spellEnd"/>
      <w:r w:rsidRPr="00A62DA3">
        <w:rPr>
          <w:rFonts w:ascii="Times New Roman" w:hAnsi="Times New Roman" w:cs="Times New Roman"/>
          <w:color w:val="000000"/>
          <w:spacing w:val="7"/>
          <w:sz w:val="24"/>
          <w:szCs w:val="24"/>
        </w:rPr>
        <w:t>» на 2017 год</w:t>
      </w:r>
      <w:r w:rsidRPr="00A62DA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185" w:type="dxa"/>
        <w:tblInd w:w="103" w:type="dxa"/>
        <w:tblLook w:val="04A0" w:firstRow="1" w:lastRow="0" w:firstColumn="1" w:lastColumn="0" w:noHBand="0" w:noVBand="1"/>
      </w:tblPr>
      <w:tblGrid>
        <w:gridCol w:w="540"/>
        <w:gridCol w:w="36"/>
        <w:gridCol w:w="4396"/>
        <w:gridCol w:w="405"/>
        <w:gridCol w:w="10"/>
        <w:gridCol w:w="784"/>
        <w:gridCol w:w="406"/>
        <w:gridCol w:w="9"/>
        <w:gridCol w:w="781"/>
        <w:gridCol w:w="414"/>
        <w:gridCol w:w="782"/>
        <w:gridCol w:w="417"/>
        <w:gridCol w:w="783"/>
        <w:gridCol w:w="422"/>
      </w:tblGrid>
      <w:tr w:rsidR="00A62DA3" w:rsidRPr="00A62DA3" w:rsidTr="00A62DA3">
        <w:trPr>
          <w:trHeight w:val="1404"/>
        </w:trPr>
        <w:tc>
          <w:tcPr>
            <w:tcW w:w="10185" w:type="dxa"/>
            <w:gridSpan w:val="14"/>
            <w:hideMark/>
          </w:tcPr>
          <w:p w:rsidR="00A62DA3" w:rsidRPr="00A62DA3" w:rsidRDefault="00A62DA3" w:rsidP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ПРОГРАММА В СФЕРЕ ГОРЯЧЕГО ВОДОСНАБЖЕНИЯ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ЗАКРЫТЫХ СИТЕМ ГОРЯЧЕГО ВОДОСНАБЖЕНИЯ МУНИЦИПАЛЬНОГО УНИТАРНОГО ПРЕДПРИЯТИЯ МУНИЦИПАЛЬНОГО ОБРАЗОВАНИЯ СЕЛЬСКОГО ПОСЕЛЕНИЯ СЕЛО ВОРСИНО «МНОГОФУНКЦИОНАЛЬНЫЙ ХОЗЯЙСТВЕННО-АДМИНИСТРАТИВНЫЙ ЦЕНТР «ВОРСИНО» НА 2017 ГОД</w:t>
            </w:r>
          </w:p>
        </w:tc>
      </w:tr>
      <w:tr w:rsidR="00A62DA3" w:rsidRPr="00A62DA3" w:rsidTr="00A62DA3">
        <w:trPr>
          <w:gridAfter w:val="1"/>
          <w:wAfter w:w="422" w:type="dxa"/>
          <w:trHeight w:val="780"/>
        </w:trPr>
        <w:tc>
          <w:tcPr>
            <w:tcW w:w="9763" w:type="dxa"/>
            <w:gridSpan w:val="13"/>
            <w:hideMark/>
          </w:tcPr>
          <w:p w:rsidR="00A62DA3" w:rsidRP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I </w:t>
            </w: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Паспорт производственной программы</w:t>
            </w:r>
          </w:p>
        </w:tc>
      </w:tr>
      <w:tr w:rsidR="00A62DA3" w:rsidTr="006775EA">
        <w:trPr>
          <w:trHeight w:val="982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регулируемой организации</w:t>
            </w:r>
          </w:p>
        </w:tc>
        <w:tc>
          <w:tcPr>
            <w:tcW w:w="5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унитарное предприятие муниципального образования сельского поселения село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«Многофункциональный хозяйственно-административный центр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A62DA3" w:rsidTr="00A62DA3">
        <w:trPr>
          <w:trHeight w:val="540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Ее местонахождение</w:t>
            </w:r>
          </w:p>
        </w:tc>
        <w:tc>
          <w:tcPr>
            <w:tcW w:w="5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Молодежная, д. 8,  Калужская область, Боровский район,      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249020</w:t>
            </w:r>
          </w:p>
        </w:tc>
      </w:tr>
      <w:tr w:rsidR="00A62DA3" w:rsidTr="006775EA">
        <w:trPr>
          <w:trHeight w:val="553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Министерство конкурентной политики Калужской области,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Плеханова, д. 45, г. Калуга, 248001</w:t>
            </w:r>
          </w:p>
        </w:tc>
      </w:tr>
      <w:tr w:rsidR="00A62DA3" w:rsidTr="00A62DA3">
        <w:trPr>
          <w:trHeight w:val="324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 реализации производственной программы</w:t>
            </w:r>
          </w:p>
        </w:tc>
        <w:tc>
          <w:tcPr>
            <w:tcW w:w="5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25.05.2017 по 31.12.2017</w:t>
            </w:r>
          </w:p>
        </w:tc>
      </w:tr>
      <w:tr w:rsidR="00A62DA3" w:rsidTr="00A62DA3">
        <w:trPr>
          <w:gridAfter w:val="1"/>
          <w:wAfter w:w="422" w:type="dxa"/>
          <w:trHeight w:val="288"/>
        </w:trPr>
        <w:tc>
          <w:tcPr>
            <w:tcW w:w="576" w:type="dxa"/>
            <w:gridSpan w:val="2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3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3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</w:tr>
      <w:tr w:rsidR="00A62DA3" w:rsidTr="00A62DA3">
        <w:trPr>
          <w:trHeight w:val="1059"/>
        </w:trPr>
        <w:tc>
          <w:tcPr>
            <w:tcW w:w="10185" w:type="dxa"/>
            <w:gridSpan w:val="14"/>
            <w:hideMark/>
          </w:tcPr>
          <w:p w:rsidR="00A62DA3" w:rsidRP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</w:t>
            </w: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2.1. Перечень плановых мероприятий по ремонту объектов</w:t>
            </w: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централизованных систем горячего водоснабжения</w:t>
            </w:r>
          </w:p>
        </w:tc>
      </w:tr>
      <w:tr w:rsidR="00A62DA3" w:rsidTr="006775EA">
        <w:trPr>
          <w:trHeight w:val="94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График реализации мероприятия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потребности на реализацию мероприятия,                      тыс. руб.</w:t>
            </w:r>
          </w:p>
        </w:tc>
      </w:tr>
      <w:tr w:rsidR="00A62DA3" w:rsidTr="00A62DA3">
        <w:trPr>
          <w:trHeight w:val="28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25.05.2017 по 31.12.2017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62DA3" w:rsidTr="006775EA">
        <w:trPr>
          <w:trHeight w:val="19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1" w:type="dxa"/>
            <w:gridSpan w:val="3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5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</w:tr>
      <w:tr w:rsidR="00A62DA3" w:rsidTr="00A62DA3">
        <w:trPr>
          <w:trHeight w:val="28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 планируются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-     </w:t>
            </w:r>
          </w:p>
        </w:tc>
      </w:tr>
      <w:tr w:rsidR="00A62DA3" w:rsidTr="00A62DA3">
        <w:trPr>
          <w:trHeight w:val="4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1" w:type="dxa"/>
            <w:gridSpan w:val="3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5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62DA3" w:rsidTr="00A62DA3">
        <w:trPr>
          <w:trHeight w:val="360"/>
        </w:trPr>
        <w:tc>
          <w:tcPr>
            <w:tcW w:w="77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2017 год:</w:t>
            </w: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-     </w:t>
            </w:r>
          </w:p>
        </w:tc>
      </w:tr>
      <w:tr w:rsidR="00A62DA3" w:rsidTr="00A62DA3">
        <w:trPr>
          <w:trHeight w:val="688"/>
        </w:trPr>
        <w:tc>
          <w:tcPr>
            <w:tcW w:w="10185" w:type="dxa"/>
            <w:gridSpan w:val="14"/>
          </w:tcPr>
          <w:p w:rsidR="00A62DA3" w:rsidRDefault="00A62D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62DA3" w:rsidRP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Перечень мероприятий, направленных на улучшение качества горячей воды</w:t>
            </w:r>
          </w:p>
        </w:tc>
      </w:tr>
      <w:tr w:rsidR="00A62DA3" w:rsidTr="00A62DA3">
        <w:trPr>
          <w:trHeight w:val="75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График реализации мероприятия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потребности на реализацию мероприятия,                      тыс. руб.</w:t>
            </w:r>
          </w:p>
        </w:tc>
      </w:tr>
      <w:tr w:rsidR="00A62DA3" w:rsidTr="00A62DA3">
        <w:trPr>
          <w:trHeight w:val="24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3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25.05.2017 по 31.12.2017</w:t>
            </w:r>
          </w:p>
        </w:tc>
        <w:tc>
          <w:tcPr>
            <w:tcW w:w="1199" w:type="dxa"/>
            <w:gridSpan w:val="3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gridSpan w:val="2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62DA3" w:rsidTr="00A62DA3">
        <w:trPr>
          <w:trHeight w:val="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</w:tr>
      <w:tr w:rsidR="00A62DA3" w:rsidTr="00A62DA3">
        <w:trPr>
          <w:trHeight w:val="28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 планируются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-     </w:t>
            </w:r>
          </w:p>
        </w:tc>
      </w:tr>
      <w:tr w:rsidR="00A62DA3" w:rsidTr="00A62DA3">
        <w:trPr>
          <w:trHeight w:val="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1" w:type="dxa"/>
            <w:gridSpan w:val="3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5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62DA3" w:rsidTr="00A62DA3">
        <w:trPr>
          <w:trHeight w:val="288"/>
        </w:trPr>
        <w:tc>
          <w:tcPr>
            <w:tcW w:w="77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2017 год:</w:t>
            </w: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-     </w:t>
            </w:r>
          </w:p>
        </w:tc>
      </w:tr>
      <w:tr w:rsidR="00A62DA3" w:rsidTr="00A62DA3">
        <w:trPr>
          <w:trHeight w:val="288"/>
        </w:trPr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</w:tr>
      <w:tr w:rsidR="00A62DA3" w:rsidTr="00A62DA3">
        <w:trPr>
          <w:trHeight w:val="336"/>
        </w:trPr>
        <w:tc>
          <w:tcPr>
            <w:tcW w:w="10185" w:type="dxa"/>
            <w:gridSpan w:val="14"/>
            <w:hideMark/>
          </w:tcPr>
          <w:p w:rsidR="00A62DA3" w:rsidRP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Перечень мероприятий по энергосбережению и повышению</w:t>
            </w: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энергетической эффективности</w:t>
            </w:r>
          </w:p>
        </w:tc>
      </w:tr>
      <w:tr w:rsidR="00A62DA3" w:rsidTr="00A62DA3">
        <w:trPr>
          <w:trHeight w:val="74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График реализации мероприятия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потребности на реализацию мероприятия,                   тыс. руб.</w:t>
            </w:r>
          </w:p>
        </w:tc>
      </w:tr>
      <w:tr w:rsidR="00A62DA3" w:rsidTr="00A62DA3">
        <w:trPr>
          <w:trHeight w:val="24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3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25.05.2017 по 31.12.2017</w:t>
            </w:r>
          </w:p>
        </w:tc>
        <w:tc>
          <w:tcPr>
            <w:tcW w:w="1199" w:type="dxa"/>
            <w:gridSpan w:val="3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gridSpan w:val="2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62DA3" w:rsidTr="00A62DA3">
        <w:trPr>
          <w:trHeight w:val="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</w:tr>
      <w:tr w:rsidR="00A62DA3" w:rsidTr="00A62DA3">
        <w:trPr>
          <w:trHeight w:val="28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 планируются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-     </w:t>
            </w:r>
          </w:p>
        </w:tc>
      </w:tr>
      <w:tr w:rsidR="00A62DA3" w:rsidTr="00A62DA3">
        <w:trPr>
          <w:trHeight w:val="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1" w:type="dxa"/>
            <w:gridSpan w:val="3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5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62DA3" w:rsidTr="00A62DA3">
        <w:trPr>
          <w:trHeight w:val="288"/>
        </w:trPr>
        <w:tc>
          <w:tcPr>
            <w:tcW w:w="77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2017 год:</w:t>
            </w: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-     </w:t>
            </w:r>
          </w:p>
        </w:tc>
      </w:tr>
      <w:tr w:rsidR="00A62DA3" w:rsidTr="00A62DA3">
        <w:trPr>
          <w:trHeight w:val="288"/>
        </w:trPr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</w:tr>
      <w:tr w:rsidR="00A62DA3" w:rsidTr="00A62DA3">
        <w:trPr>
          <w:trHeight w:val="720"/>
        </w:trPr>
        <w:tc>
          <w:tcPr>
            <w:tcW w:w="10185" w:type="dxa"/>
            <w:gridSpan w:val="14"/>
            <w:hideMark/>
          </w:tcPr>
          <w:p w:rsidR="00A62DA3" w:rsidRP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III</w:t>
            </w: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Планируемый объем подачи горячей воды</w:t>
            </w:r>
          </w:p>
        </w:tc>
      </w:tr>
      <w:tr w:rsidR="00A62DA3" w:rsidTr="00A62DA3">
        <w:trPr>
          <w:trHeight w:val="40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Показатели производственной деятельности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</w:t>
            </w:r>
          </w:p>
        </w:tc>
      </w:tr>
      <w:tr w:rsidR="00A62DA3" w:rsidTr="00A62DA3">
        <w:trPr>
          <w:trHeight w:val="24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25.05.2017 по 31.12.2017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куб. м.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18,79</w:t>
            </w:r>
          </w:p>
        </w:tc>
      </w:tr>
      <w:tr w:rsidR="00A62DA3" w:rsidTr="00A62DA3">
        <w:trPr>
          <w:trHeight w:val="288"/>
        </w:trPr>
        <w:tc>
          <w:tcPr>
            <w:tcW w:w="576" w:type="dxa"/>
            <w:gridSpan w:val="2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gridSpan w:val="3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3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</w:tr>
      <w:tr w:rsidR="00A62DA3" w:rsidTr="00A62DA3">
        <w:trPr>
          <w:trHeight w:val="1008"/>
        </w:trPr>
        <w:tc>
          <w:tcPr>
            <w:tcW w:w="10185" w:type="dxa"/>
            <w:gridSpan w:val="14"/>
            <w:hideMark/>
          </w:tcPr>
          <w:p w:rsidR="00A62DA3" w:rsidRP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IV</w:t>
            </w: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Объем финансовых потребностей, необходимых для реализации производственной</w:t>
            </w: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</w:tr>
      <w:tr w:rsidR="00A62DA3" w:rsidTr="00A62DA3">
        <w:trPr>
          <w:trHeight w:val="54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финансовых потребностей</w:t>
            </w:r>
          </w:p>
        </w:tc>
      </w:tr>
      <w:tr w:rsidR="00A62DA3" w:rsidTr="00A62DA3">
        <w:trPr>
          <w:trHeight w:val="24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финансовых потребностей в 2017 году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</w:tr>
      <w:tr w:rsidR="00A62DA3" w:rsidTr="0033317F">
        <w:trPr>
          <w:trHeight w:val="110"/>
        </w:trPr>
        <w:tc>
          <w:tcPr>
            <w:tcW w:w="576" w:type="dxa"/>
            <w:gridSpan w:val="2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gridSpan w:val="3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3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</w:tr>
      <w:tr w:rsidR="00A62DA3" w:rsidTr="0033317F">
        <w:trPr>
          <w:trHeight w:val="1411"/>
        </w:trPr>
        <w:tc>
          <w:tcPr>
            <w:tcW w:w="10185" w:type="dxa"/>
            <w:gridSpan w:val="14"/>
          </w:tcPr>
          <w:p w:rsidR="00A62DA3" w:rsidRDefault="00A62D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62DA3" w:rsidRP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</w:t>
            </w: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водоснабжения*</w:t>
            </w:r>
          </w:p>
        </w:tc>
      </w:tr>
      <w:tr w:rsidR="00A62DA3" w:rsidTr="00A62DA3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</w:t>
            </w:r>
          </w:p>
        </w:tc>
      </w:tr>
      <w:tr w:rsidR="00A62DA3" w:rsidTr="00A62DA3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25.05.2017 по 31.12.2017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62DA3" w:rsidTr="00A62DA3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утверждены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куб. м.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A62DA3" w:rsidTr="00A62DA3">
        <w:trPr>
          <w:trHeight w:val="379"/>
        </w:trPr>
        <w:tc>
          <w:tcPr>
            <w:tcW w:w="1018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заполняется.</w:t>
            </w:r>
          </w:p>
        </w:tc>
      </w:tr>
      <w:tr w:rsidR="00A62DA3" w:rsidTr="00A62DA3">
        <w:trPr>
          <w:trHeight w:val="2052"/>
        </w:trPr>
        <w:tc>
          <w:tcPr>
            <w:tcW w:w="10185" w:type="dxa"/>
            <w:gridSpan w:val="14"/>
            <w:hideMark/>
          </w:tcPr>
          <w:p w:rsidR="00A62DA3" w:rsidRP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VI</w:t>
            </w: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</w:tc>
      </w:tr>
      <w:tr w:rsidR="00A62DA3" w:rsidTr="00A62DA3">
        <w:trPr>
          <w:trHeight w:val="1020"/>
        </w:trPr>
        <w:tc>
          <w:tcPr>
            <w:tcW w:w="10185" w:type="dxa"/>
            <w:gridSpan w:val="14"/>
            <w:hideMark/>
          </w:tcPr>
          <w:p w:rsidR="00A62DA3" w:rsidRPr="00A62DA3" w:rsidRDefault="00A62DA3">
            <w:pPr>
              <w:widowControl w:val="0"/>
              <w:autoSpaceDE w:val="0"/>
              <w:autoSpaceDN w:val="0"/>
              <w:adjustRightInd w:val="0"/>
              <w:ind w:firstLine="8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надежности, качества и энергетической эффективности деятельности.</w:t>
            </w:r>
          </w:p>
        </w:tc>
      </w:tr>
      <w:tr w:rsidR="00A62DA3" w:rsidTr="0033317F">
        <w:trPr>
          <w:trHeight w:val="80"/>
        </w:trPr>
        <w:tc>
          <w:tcPr>
            <w:tcW w:w="576" w:type="dxa"/>
            <w:gridSpan w:val="2"/>
            <w:vAlign w:val="bottom"/>
            <w:hideMark/>
          </w:tcPr>
          <w:p w:rsidR="00A62DA3" w:rsidRPr="00A62DA3" w:rsidRDefault="00A6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vAlign w:val="bottom"/>
            <w:hideMark/>
          </w:tcPr>
          <w:p w:rsidR="00A62DA3" w:rsidRPr="00A62DA3" w:rsidRDefault="00A6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vAlign w:val="bottom"/>
            <w:hideMark/>
          </w:tcPr>
          <w:p w:rsidR="00A62DA3" w:rsidRPr="00A62DA3" w:rsidRDefault="00A6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bottom"/>
            <w:hideMark/>
          </w:tcPr>
          <w:p w:rsidR="00A62DA3" w:rsidRPr="00A62DA3" w:rsidRDefault="00A6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bottom"/>
            <w:hideMark/>
          </w:tcPr>
          <w:p w:rsidR="00A62DA3" w:rsidRPr="00A62DA3" w:rsidRDefault="00A6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bottom"/>
            <w:hideMark/>
          </w:tcPr>
          <w:p w:rsidR="00A62DA3" w:rsidRPr="00A62DA3" w:rsidRDefault="00A6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A3" w:rsidTr="00A62DA3">
        <w:trPr>
          <w:trHeight w:val="648"/>
        </w:trPr>
        <w:tc>
          <w:tcPr>
            <w:tcW w:w="10185" w:type="dxa"/>
            <w:gridSpan w:val="14"/>
            <w:hideMark/>
          </w:tcPr>
          <w:p w:rsidR="00A62DA3" w:rsidRP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VII</w:t>
            </w: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Отчет об исполнении производственной программы за 2015 год</w:t>
            </w:r>
          </w:p>
        </w:tc>
      </w:tr>
      <w:tr w:rsidR="00A62DA3" w:rsidTr="00A62DA3">
        <w:trPr>
          <w:trHeight w:val="55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2015 года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 2015 года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</w:tr>
      <w:tr w:rsidR="00A62DA3" w:rsidTr="00A62DA3">
        <w:trPr>
          <w:trHeight w:val="28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Ранее организация не осуществляла регулируемую деятельность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62DA3" w:rsidTr="0033317F">
        <w:trPr>
          <w:trHeight w:val="352"/>
        </w:trPr>
        <w:tc>
          <w:tcPr>
            <w:tcW w:w="576" w:type="dxa"/>
            <w:gridSpan w:val="2"/>
            <w:vAlign w:val="bottom"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1" w:type="dxa"/>
            <w:gridSpan w:val="3"/>
            <w:vAlign w:val="bottom"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gridSpan w:val="3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vAlign w:val="bottom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</w:tr>
      <w:tr w:rsidR="00A62DA3" w:rsidTr="00A62DA3">
        <w:trPr>
          <w:trHeight w:val="792"/>
        </w:trPr>
        <w:tc>
          <w:tcPr>
            <w:tcW w:w="10185" w:type="dxa"/>
            <w:gridSpan w:val="14"/>
            <w:hideMark/>
          </w:tcPr>
          <w:p w:rsidR="00A62DA3" w:rsidRP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VIII</w:t>
            </w:r>
            <w:r w:rsidRPr="00A6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Мероприятия, направленные на повышение качества обслуживания абонентов</w:t>
            </w:r>
          </w:p>
        </w:tc>
      </w:tr>
      <w:tr w:rsidR="00A62DA3" w:rsidTr="00A62DA3">
        <w:trPr>
          <w:trHeight w:val="73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График реализации мероприятия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потребности на реализацию мероприятия,                     тыс. руб.</w:t>
            </w:r>
          </w:p>
        </w:tc>
      </w:tr>
      <w:tr w:rsidR="00A62DA3" w:rsidTr="00A62DA3">
        <w:trPr>
          <w:trHeight w:val="28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3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25.05.2017 по 31.12.2017</w:t>
            </w:r>
          </w:p>
        </w:tc>
        <w:tc>
          <w:tcPr>
            <w:tcW w:w="1199" w:type="dxa"/>
            <w:gridSpan w:val="3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gridSpan w:val="2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62DA3" w:rsidTr="00A62DA3">
        <w:trPr>
          <w:trHeight w:val="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62DA3" w:rsidTr="00A62DA3">
        <w:trPr>
          <w:trHeight w:val="28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 планируются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-     </w:t>
            </w:r>
          </w:p>
        </w:tc>
      </w:tr>
      <w:tr w:rsidR="00A62DA3" w:rsidTr="00A62DA3">
        <w:trPr>
          <w:trHeight w:val="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1" w:type="dxa"/>
            <w:gridSpan w:val="3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5"/>
            <w:hideMark/>
          </w:tcPr>
          <w:p w:rsidR="00A62DA3" w:rsidRDefault="00A6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62DA3" w:rsidTr="00A62DA3">
        <w:trPr>
          <w:trHeight w:val="306"/>
        </w:trPr>
        <w:tc>
          <w:tcPr>
            <w:tcW w:w="77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2017 год:</w:t>
            </w: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2DA3" w:rsidRDefault="00A62D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-     </w:t>
            </w:r>
          </w:p>
        </w:tc>
      </w:tr>
    </w:tbl>
    <w:p w:rsidR="00A62DA3" w:rsidRDefault="00A62DA3" w:rsidP="008541C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1CB" w:rsidRDefault="008541CB" w:rsidP="008541C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8541CB" w:rsidRDefault="00047DDC" w:rsidP="00EC492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DDC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25 мая 2017 года </w:t>
      </w:r>
      <w:r w:rsidR="006775EA">
        <w:rPr>
          <w:rFonts w:ascii="Times New Roman" w:eastAsia="Times New Roman" w:hAnsi="Times New Roman" w:cs="Times New Roman"/>
          <w:sz w:val="24"/>
          <w:szCs w:val="24"/>
        </w:rPr>
        <w:t xml:space="preserve">предлагаемую </w:t>
      </w:r>
      <w:r w:rsidRPr="00047DDC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производственную программу в сфере горячего водоснабжения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7DDC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закрытых систем горячего водоснабжения муниципального унитарного предприятия муниципального образования сельского поселения село </w:t>
      </w:r>
      <w:proofErr w:type="spellStart"/>
      <w:r w:rsidRPr="00047DDC">
        <w:rPr>
          <w:rFonts w:ascii="Times New Roman" w:eastAsia="Times New Roman" w:hAnsi="Times New Roman" w:cs="Times New Roman"/>
          <w:sz w:val="24"/>
          <w:szCs w:val="24"/>
        </w:rPr>
        <w:t>Ворсино</w:t>
      </w:r>
      <w:proofErr w:type="spellEnd"/>
      <w:r w:rsidRPr="00047DDC">
        <w:rPr>
          <w:rFonts w:ascii="Times New Roman" w:eastAsia="Times New Roman" w:hAnsi="Times New Roman" w:cs="Times New Roman"/>
          <w:sz w:val="24"/>
          <w:szCs w:val="24"/>
        </w:rPr>
        <w:t xml:space="preserve"> «Многофункциональный хозяйственно-административный центр «</w:t>
      </w:r>
      <w:proofErr w:type="spellStart"/>
      <w:r w:rsidRPr="00047DDC">
        <w:rPr>
          <w:rFonts w:ascii="Times New Roman" w:eastAsia="Times New Roman" w:hAnsi="Times New Roman" w:cs="Times New Roman"/>
          <w:sz w:val="24"/>
          <w:szCs w:val="24"/>
        </w:rPr>
        <w:t>Ворсино</w:t>
      </w:r>
      <w:proofErr w:type="spellEnd"/>
      <w:r w:rsidRPr="00047DDC">
        <w:rPr>
          <w:rFonts w:ascii="Times New Roman" w:eastAsia="Times New Roman" w:hAnsi="Times New Roman" w:cs="Times New Roman"/>
          <w:sz w:val="24"/>
          <w:szCs w:val="24"/>
        </w:rPr>
        <w:t>» на 2017 год</w:t>
      </w:r>
      <w:r w:rsidR="00B64595" w:rsidRPr="00EC49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1CB" w:rsidRPr="00F872E5" w:rsidRDefault="008541CB" w:rsidP="008541C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8541CB" w:rsidRDefault="008541CB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6F63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2DA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62DA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.2017 г. в форме приказа (прилагается), голосовали единогласно.</w:t>
      </w:r>
    </w:p>
    <w:p w:rsidR="00F56173" w:rsidRDefault="00F56173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72" w:rsidRPr="00596630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084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A62DA3" w:rsidRPr="00A62DA3">
        <w:rPr>
          <w:rFonts w:ascii="Times New Roman" w:hAnsi="Times New Roman"/>
          <w:b/>
          <w:sz w:val="24"/>
          <w:szCs w:val="24"/>
        </w:rPr>
        <w:t xml:space="preserve">Об установлении тарифов на горячую воду (горячее водоснабжение) в закрытой системе горячего водоснабжения для муниципального унитарного предприятия муниципального образования сельского поселения село </w:t>
      </w:r>
      <w:proofErr w:type="spellStart"/>
      <w:r w:rsidR="00A62DA3" w:rsidRPr="00A62DA3">
        <w:rPr>
          <w:rFonts w:ascii="Times New Roman" w:hAnsi="Times New Roman"/>
          <w:b/>
          <w:sz w:val="24"/>
          <w:szCs w:val="24"/>
        </w:rPr>
        <w:t>Ворсино</w:t>
      </w:r>
      <w:proofErr w:type="spellEnd"/>
      <w:r w:rsidR="00A62DA3" w:rsidRPr="00A62DA3">
        <w:rPr>
          <w:rFonts w:ascii="Times New Roman" w:hAnsi="Times New Roman"/>
          <w:b/>
          <w:sz w:val="24"/>
          <w:szCs w:val="24"/>
        </w:rPr>
        <w:t xml:space="preserve"> «Многофункциональный хозяйственно-административный центр «</w:t>
      </w:r>
      <w:proofErr w:type="spellStart"/>
      <w:r w:rsidR="00A62DA3" w:rsidRPr="00A62DA3">
        <w:rPr>
          <w:rFonts w:ascii="Times New Roman" w:hAnsi="Times New Roman"/>
          <w:b/>
          <w:sz w:val="24"/>
          <w:szCs w:val="24"/>
        </w:rPr>
        <w:t>Ворсино</w:t>
      </w:r>
      <w:proofErr w:type="spellEnd"/>
      <w:r w:rsidR="00A62DA3" w:rsidRPr="00A62DA3">
        <w:rPr>
          <w:rFonts w:ascii="Times New Roman" w:hAnsi="Times New Roman"/>
          <w:b/>
          <w:sz w:val="24"/>
          <w:szCs w:val="24"/>
        </w:rPr>
        <w:t>» на 2017 год</w:t>
      </w:r>
      <w:r w:rsidRPr="00807084">
        <w:rPr>
          <w:rFonts w:ascii="Times New Roman" w:hAnsi="Times New Roman"/>
          <w:b/>
          <w:sz w:val="24"/>
          <w:szCs w:val="24"/>
        </w:rPr>
        <w:t>.</w:t>
      </w:r>
    </w:p>
    <w:p w:rsidR="00C14672" w:rsidRPr="008F305C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14672" w:rsidRPr="00F56173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2DA3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541CB" w:rsidRDefault="008541CB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17F" w:rsidRPr="0033317F" w:rsidRDefault="0033317F" w:rsidP="003331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7F">
        <w:rPr>
          <w:rFonts w:ascii="Times New Roman" w:eastAsia="Times New Roman" w:hAnsi="Times New Roman" w:cs="Times New Roman"/>
          <w:sz w:val="24"/>
          <w:szCs w:val="24"/>
        </w:rPr>
        <w:t xml:space="preserve">Дело об установлении тарифов на горячую воду (горячее водоснабжение) в закрытой системе горячего водоснабжения на 2017 год методом экономически обоснованных расходов (затрат) открыто по материалам, представленным </w:t>
      </w:r>
      <w:r w:rsidR="006775EA" w:rsidRPr="006775EA">
        <w:rPr>
          <w:rFonts w:ascii="Times New Roman" w:eastAsia="Times New Roman" w:hAnsi="Times New Roman" w:cs="Times New Roman"/>
          <w:spacing w:val="7"/>
          <w:sz w:val="24"/>
          <w:szCs w:val="24"/>
        </w:rPr>
        <w:t>муниципальн</w:t>
      </w:r>
      <w:r w:rsidR="006775EA">
        <w:rPr>
          <w:rFonts w:ascii="Times New Roman" w:eastAsia="Times New Roman" w:hAnsi="Times New Roman" w:cs="Times New Roman"/>
          <w:spacing w:val="7"/>
          <w:sz w:val="24"/>
          <w:szCs w:val="24"/>
        </w:rPr>
        <w:t>ым</w:t>
      </w:r>
      <w:r w:rsidR="006775EA" w:rsidRPr="006775E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унитарн</w:t>
      </w:r>
      <w:r w:rsidR="006775EA">
        <w:rPr>
          <w:rFonts w:ascii="Times New Roman" w:eastAsia="Times New Roman" w:hAnsi="Times New Roman" w:cs="Times New Roman"/>
          <w:spacing w:val="7"/>
          <w:sz w:val="24"/>
          <w:szCs w:val="24"/>
        </w:rPr>
        <w:t>ым</w:t>
      </w:r>
      <w:r w:rsidR="006775EA" w:rsidRPr="006775E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предприяти</w:t>
      </w:r>
      <w:r w:rsidR="006775EA">
        <w:rPr>
          <w:rFonts w:ascii="Times New Roman" w:eastAsia="Times New Roman" w:hAnsi="Times New Roman" w:cs="Times New Roman"/>
          <w:spacing w:val="7"/>
          <w:sz w:val="24"/>
          <w:szCs w:val="24"/>
        </w:rPr>
        <w:t>ем</w:t>
      </w:r>
      <w:r w:rsidR="006775EA" w:rsidRPr="006775E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муниципального образования сельского поселения село </w:t>
      </w:r>
      <w:proofErr w:type="spellStart"/>
      <w:r w:rsidR="006775EA" w:rsidRPr="006775EA">
        <w:rPr>
          <w:rFonts w:ascii="Times New Roman" w:eastAsia="Times New Roman" w:hAnsi="Times New Roman" w:cs="Times New Roman"/>
          <w:spacing w:val="7"/>
          <w:sz w:val="24"/>
          <w:szCs w:val="24"/>
        </w:rPr>
        <w:t>Ворсино</w:t>
      </w:r>
      <w:proofErr w:type="spellEnd"/>
      <w:r w:rsidR="006775EA" w:rsidRPr="006775E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«Многофункциональный хозяйственно-административный центр «</w:t>
      </w:r>
      <w:proofErr w:type="spellStart"/>
      <w:r w:rsidR="006775EA" w:rsidRPr="006775EA">
        <w:rPr>
          <w:rFonts w:ascii="Times New Roman" w:eastAsia="Times New Roman" w:hAnsi="Times New Roman" w:cs="Times New Roman"/>
          <w:spacing w:val="7"/>
          <w:sz w:val="24"/>
          <w:szCs w:val="24"/>
        </w:rPr>
        <w:t>Ворсино</w:t>
      </w:r>
      <w:proofErr w:type="spellEnd"/>
      <w:r w:rsidR="006775EA" w:rsidRPr="006775EA">
        <w:rPr>
          <w:rFonts w:ascii="Times New Roman" w:eastAsia="Times New Roman" w:hAnsi="Times New Roman" w:cs="Times New Roman"/>
          <w:spacing w:val="7"/>
          <w:sz w:val="24"/>
          <w:szCs w:val="24"/>
        </w:rPr>
        <w:t>»</w:t>
      </w:r>
      <w:r w:rsidR="00FC17E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(далее – организация)</w:t>
      </w:r>
      <w:r w:rsidRPr="00333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17F" w:rsidRPr="0033317F" w:rsidRDefault="0033317F" w:rsidP="0033317F">
      <w:pPr>
        <w:widowControl w:val="0"/>
        <w:autoSpaceDE w:val="0"/>
        <w:autoSpaceDN w:val="0"/>
        <w:adjustRightInd w:val="0"/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7F">
        <w:rPr>
          <w:rFonts w:ascii="Times New Roman" w:eastAsia="Times New Roman" w:hAnsi="Times New Roman" w:cs="Times New Roman"/>
          <w:sz w:val="24"/>
          <w:szCs w:val="24"/>
        </w:rPr>
        <w:t>Организация является юридическим лицом, зарегистрирована в налоговом органе под основным государственным регистрационным номером 1124025003442, с присвоением ИНН/КПП 4003032689/400301001.</w:t>
      </w:r>
    </w:p>
    <w:p w:rsidR="0033317F" w:rsidRPr="0033317F" w:rsidRDefault="0033317F" w:rsidP="0033317F">
      <w:pPr>
        <w:widowControl w:val="0"/>
        <w:autoSpaceDE w:val="0"/>
        <w:autoSpaceDN w:val="0"/>
        <w:adjustRightInd w:val="0"/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7F">
        <w:rPr>
          <w:rFonts w:ascii="Times New Roman" w:eastAsia="Times New Roman" w:hAnsi="Times New Roman" w:cs="Times New Roman"/>
          <w:sz w:val="24"/>
          <w:szCs w:val="24"/>
        </w:rPr>
        <w:t>Основные средства, относящиеся к деятельности по производству и передаче горячей воды, находятся у организации на праве хозяйственного ведения. Организация применяет упрощенную систему налогообложения. Тарифы для организации устанавливаются впервые. Установление тарифов вызвано необходимостью осуществлять регулируемую деятельность.</w:t>
      </w:r>
    </w:p>
    <w:p w:rsidR="0033317F" w:rsidRPr="0033317F" w:rsidRDefault="0033317F" w:rsidP="0033317F">
      <w:pPr>
        <w:widowControl w:val="0"/>
        <w:autoSpaceDE w:val="0"/>
        <w:autoSpaceDN w:val="0"/>
        <w:adjustRightInd w:val="0"/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7F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оказывает услуги горячего водоснабжения на территории </w:t>
      </w:r>
      <w:r w:rsidRPr="003331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СП «Село </w:t>
      </w:r>
      <w:proofErr w:type="spellStart"/>
      <w:r w:rsidRPr="0033317F">
        <w:rPr>
          <w:rFonts w:ascii="Times New Roman" w:eastAsia="Times New Roman" w:hAnsi="Times New Roman" w:cs="Times New Roman"/>
          <w:sz w:val="24"/>
          <w:szCs w:val="24"/>
        </w:rPr>
        <w:t>Ворсино</w:t>
      </w:r>
      <w:proofErr w:type="spellEnd"/>
      <w:r w:rsidRPr="0033317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33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317F">
        <w:rPr>
          <w:rFonts w:ascii="Times New Roman" w:eastAsia="Times New Roman" w:hAnsi="Times New Roman" w:cs="Times New Roman"/>
          <w:sz w:val="24"/>
          <w:szCs w:val="24"/>
        </w:rPr>
        <w:t xml:space="preserve">в объеме: 31,17 </w:t>
      </w:r>
      <w:r w:rsidRPr="0033317F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33317F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3331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3317F">
        <w:rPr>
          <w:rFonts w:ascii="Times New Roman" w:eastAsia="Times New Roman" w:hAnsi="Times New Roman" w:cs="Times New Roman"/>
          <w:color w:val="000000"/>
          <w:sz w:val="24"/>
          <w:szCs w:val="24"/>
        </w:rPr>
        <w:t>/год,</w:t>
      </w:r>
      <w:r w:rsidRPr="0033317F">
        <w:rPr>
          <w:rFonts w:ascii="Times New Roman" w:eastAsia="Times New Roman" w:hAnsi="Times New Roman" w:cs="Times New Roman"/>
          <w:sz w:val="24"/>
          <w:szCs w:val="24"/>
        </w:rPr>
        <w:t xml:space="preserve"> в том числе: </w:t>
      </w:r>
      <w:r w:rsidRPr="0033317F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 – 29,41 тыс.м</w:t>
      </w:r>
      <w:r w:rsidRPr="003331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3317F">
        <w:rPr>
          <w:rFonts w:ascii="Times New Roman" w:eastAsia="Times New Roman" w:hAnsi="Times New Roman" w:cs="Times New Roman"/>
          <w:color w:val="000000"/>
          <w:sz w:val="24"/>
          <w:szCs w:val="24"/>
        </w:rPr>
        <w:t>/год, прочие – 1,04 тыс.м</w:t>
      </w:r>
      <w:r w:rsidRPr="003331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3317F">
        <w:rPr>
          <w:rFonts w:ascii="Times New Roman" w:eastAsia="Times New Roman" w:hAnsi="Times New Roman" w:cs="Times New Roman"/>
          <w:color w:val="000000"/>
          <w:sz w:val="24"/>
          <w:szCs w:val="24"/>
        </w:rPr>
        <w:t>/год, прочие –0,72 тыс.м</w:t>
      </w:r>
      <w:r w:rsidRPr="003331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3317F">
        <w:rPr>
          <w:rFonts w:ascii="Times New Roman" w:eastAsia="Times New Roman" w:hAnsi="Times New Roman" w:cs="Times New Roman"/>
          <w:color w:val="000000"/>
          <w:sz w:val="24"/>
          <w:szCs w:val="24"/>
        </w:rPr>
        <w:t>/год.</w:t>
      </w:r>
    </w:p>
    <w:p w:rsidR="0033317F" w:rsidRPr="0033317F" w:rsidRDefault="0033317F" w:rsidP="00333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7F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принять объемы отпуска товаров, услуг по данным, представленным организацией в размере 18</w:t>
      </w:r>
      <w:r w:rsidRPr="0033317F">
        <w:rPr>
          <w:rFonts w:ascii="Times New Roman" w:eastAsia="Times New Roman" w:hAnsi="Times New Roman" w:cs="Times New Roman"/>
          <w:color w:val="000000"/>
          <w:sz w:val="24"/>
          <w:szCs w:val="24"/>
        </w:rPr>
        <w:t>,79 тыс</w:t>
      </w:r>
      <w:proofErr w:type="gramStart"/>
      <w:r w:rsidRPr="0033317F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3331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период с 25.05.2017 по 31.12.2017.</w:t>
      </w:r>
    </w:p>
    <w:p w:rsidR="0033317F" w:rsidRPr="0033317F" w:rsidRDefault="0033317F" w:rsidP="00333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7F">
        <w:rPr>
          <w:rFonts w:ascii="Times New Roman" w:eastAsia="Times New Roman" w:hAnsi="Times New Roman" w:cs="Times New Roman"/>
          <w:sz w:val="24"/>
          <w:szCs w:val="24"/>
        </w:rPr>
        <w:t>Экспертная группа</w:t>
      </w:r>
      <w:r w:rsidRPr="003331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3317F">
        <w:rPr>
          <w:rFonts w:ascii="Times New Roman" w:eastAsia="Times New Roman" w:hAnsi="Times New Roman" w:cs="Times New Roman"/>
          <w:sz w:val="24"/>
          <w:szCs w:val="24"/>
        </w:rPr>
        <w:t xml:space="preserve">рассмотрев материалы, представленные организацией в соответствии </w:t>
      </w:r>
      <w:r w:rsidR="00FC17E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3317F">
        <w:rPr>
          <w:rFonts w:ascii="Times New Roman" w:eastAsia="Times New Roman" w:hAnsi="Times New Roman" w:cs="Times New Roman"/>
          <w:sz w:val="24"/>
          <w:szCs w:val="24"/>
        </w:rPr>
        <w:t xml:space="preserve">с особенностями установления тарифов на горячую воду (раздел XI Основ ценообразования </w:t>
      </w:r>
      <w:r w:rsidR="00FC17E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3317F">
        <w:rPr>
          <w:rFonts w:ascii="Times New Roman" w:eastAsia="Times New Roman" w:hAnsi="Times New Roman" w:cs="Times New Roman"/>
          <w:sz w:val="24"/>
          <w:szCs w:val="24"/>
        </w:rPr>
        <w:t>в сфере водоснабжения и водоотведения, утвержденных постановлением Правительства Российской Федерации от 13.05.2013 № 406),</w:t>
      </w:r>
      <w:r w:rsidRPr="003331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317F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Pr="003331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317F">
        <w:rPr>
          <w:rFonts w:ascii="Times New Roman" w:eastAsia="Times New Roman" w:hAnsi="Times New Roman" w:cs="Times New Roman"/>
          <w:sz w:val="24"/>
          <w:szCs w:val="24"/>
        </w:rPr>
        <w:t>установить двухкомпонентные</w:t>
      </w:r>
      <w:r w:rsidRPr="003331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317F">
        <w:rPr>
          <w:rFonts w:ascii="Times New Roman" w:eastAsia="Times New Roman" w:hAnsi="Times New Roman" w:cs="Times New Roman"/>
          <w:sz w:val="24"/>
          <w:szCs w:val="24"/>
        </w:rPr>
        <w:t>тарифы на горячую воду в закрытой системе горячего водоснабжения на 2017 год с учетом тарифов:</w:t>
      </w:r>
    </w:p>
    <w:p w:rsidR="0033317F" w:rsidRPr="0033317F" w:rsidRDefault="0033317F" w:rsidP="00333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7F">
        <w:rPr>
          <w:rFonts w:ascii="Times New Roman" w:eastAsia="Times New Roman" w:hAnsi="Times New Roman" w:cs="Times New Roman"/>
          <w:sz w:val="24"/>
          <w:szCs w:val="24"/>
        </w:rPr>
        <w:t>- на питьевую воду, установленных для ГП «</w:t>
      </w:r>
      <w:proofErr w:type="spellStart"/>
      <w:r w:rsidRPr="0033317F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Pr="0033317F">
        <w:rPr>
          <w:rFonts w:ascii="Times New Roman" w:eastAsia="Times New Roman" w:hAnsi="Times New Roman" w:cs="Times New Roman"/>
          <w:sz w:val="24"/>
          <w:szCs w:val="24"/>
        </w:rPr>
        <w:t xml:space="preserve">» в размере: </w:t>
      </w:r>
    </w:p>
    <w:p w:rsidR="0033317F" w:rsidRPr="0033317F" w:rsidRDefault="0033317F" w:rsidP="0033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7F">
        <w:rPr>
          <w:rFonts w:ascii="Times New Roman" w:eastAsia="Times New Roman" w:hAnsi="Times New Roman" w:cs="Times New Roman"/>
          <w:sz w:val="24"/>
          <w:szCs w:val="24"/>
        </w:rPr>
        <w:t>с 01.01.2017 по 30.06.2017 – 21,27 руб./м3 (без НДС) или – 25,10 руб</w:t>
      </w:r>
      <w:proofErr w:type="gramStart"/>
      <w:r w:rsidRPr="0033317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33317F">
        <w:rPr>
          <w:rFonts w:ascii="Times New Roman" w:eastAsia="Times New Roman" w:hAnsi="Times New Roman" w:cs="Times New Roman"/>
          <w:sz w:val="24"/>
          <w:szCs w:val="24"/>
        </w:rPr>
        <w:t>3 (с НДС);</w:t>
      </w:r>
    </w:p>
    <w:p w:rsidR="0033317F" w:rsidRPr="0033317F" w:rsidRDefault="0033317F" w:rsidP="0033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7F">
        <w:rPr>
          <w:rFonts w:ascii="Times New Roman" w:eastAsia="Times New Roman" w:hAnsi="Times New Roman" w:cs="Times New Roman"/>
          <w:sz w:val="24"/>
          <w:szCs w:val="24"/>
        </w:rPr>
        <w:t>с 01.07.2017 по 31.12.2017 – 21,99 руб./м3 (без НДС) или – 25,95 руб</w:t>
      </w:r>
      <w:proofErr w:type="gramStart"/>
      <w:r w:rsidRPr="0033317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33317F">
        <w:rPr>
          <w:rFonts w:ascii="Times New Roman" w:eastAsia="Times New Roman" w:hAnsi="Times New Roman" w:cs="Times New Roman"/>
          <w:sz w:val="24"/>
          <w:szCs w:val="24"/>
        </w:rPr>
        <w:t>3 (с НДС);</w:t>
      </w:r>
    </w:p>
    <w:p w:rsidR="0033317F" w:rsidRPr="0033317F" w:rsidRDefault="0033317F" w:rsidP="00FC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7F">
        <w:rPr>
          <w:rFonts w:ascii="Times New Roman" w:eastAsia="Times New Roman" w:hAnsi="Times New Roman" w:cs="Times New Roman"/>
          <w:sz w:val="24"/>
          <w:szCs w:val="24"/>
        </w:rPr>
        <w:t xml:space="preserve">- на тепловую энергию, установленных для </w:t>
      </w:r>
      <w:r w:rsidRPr="0033317F">
        <w:rPr>
          <w:rFonts w:ascii="Times New Roman" w:eastAsia="Times New Roman" w:hAnsi="Times New Roman" w:cs="Times New Roman"/>
          <w:spacing w:val="7"/>
          <w:sz w:val="24"/>
          <w:szCs w:val="24"/>
        </w:rPr>
        <w:t>МУП «МХАЦ «</w:t>
      </w:r>
      <w:proofErr w:type="spellStart"/>
      <w:r w:rsidRPr="0033317F">
        <w:rPr>
          <w:rFonts w:ascii="Times New Roman" w:eastAsia="Times New Roman" w:hAnsi="Times New Roman" w:cs="Times New Roman"/>
          <w:spacing w:val="7"/>
          <w:sz w:val="24"/>
          <w:szCs w:val="24"/>
        </w:rPr>
        <w:t>Ворсино</w:t>
      </w:r>
      <w:proofErr w:type="spellEnd"/>
      <w:r w:rsidRPr="0033317F">
        <w:rPr>
          <w:rFonts w:ascii="Times New Roman" w:eastAsia="Times New Roman" w:hAnsi="Times New Roman" w:cs="Times New Roman"/>
          <w:spacing w:val="7"/>
          <w:sz w:val="24"/>
          <w:szCs w:val="24"/>
        </w:rPr>
        <w:t>»</w:t>
      </w:r>
      <w:r w:rsidRPr="0033317F">
        <w:rPr>
          <w:rFonts w:ascii="Times New Roman" w:eastAsia="Times New Roman" w:hAnsi="Times New Roman" w:cs="Times New Roman"/>
          <w:sz w:val="24"/>
          <w:szCs w:val="24"/>
        </w:rPr>
        <w:t xml:space="preserve"> в размере:</w:t>
      </w:r>
    </w:p>
    <w:p w:rsidR="0033317F" w:rsidRPr="0033317F" w:rsidRDefault="0033317F" w:rsidP="0033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7F">
        <w:rPr>
          <w:rFonts w:ascii="Times New Roman" w:eastAsia="Times New Roman" w:hAnsi="Times New Roman" w:cs="Times New Roman"/>
          <w:sz w:val="24"/>
          <w:szCs w:val="24"/>
        </w:rPr>
        <w:t>с 01.01.2017 по 30.06.2017 – 2253,63 руб./Гкал (НДС не облагается);</w:t>
      </w:r>
    </w:p>
    <w:p w:rsidR="0033317F" w:rsidRPr="0033317F" w:rsidRDefault="0033317F" w:rsidP="0033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7F">
        <w:rPr>
          <w:rFonts w:ascii="Times New Roman" w:eastAsia="Times New Roman" w:hAnsi="Times New Roman" w:cs="Times New Roman"/>
          <w:sz w:val="24"/>
          <w:szCs w:val="24"/>
        </w:rPr>
        <w:t>с 01.07.2017 по 31.12.2017 – 2298,58 руб./Гкал (НДС не облагается).</w:t>
      </w:r>
    </w:p>
    <w:p w:rsidR="0033317F" w:rsidRPr="0033317F" w:rsidRDefault="0033317F" w:rsidP="00333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7F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Pr="0033317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расчету экспертной группы </w:t>
      </w:r>
      <w:r w:rsidRPr="0033317F">
        <w:rPr>
          <w:rFonts w:ascii="Times New Roman" w:eastAsia="Times New Roman" w:hAnsi="Times New Roman" w:cs="Times New Roman"/>
          <w:sz w:val="24"/>
          <w:szCs w:val="24"/>
        </w:rPr>
        <w:t xml:space="preserve"> тарифы на горячую воду (горячее водоснабжение) в закрытой системе горячего водоснабжения в 2017 году составят: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1843"/>
        <w:gridCol w:w="2126"/>
        <w:gridCol w:w="2126"/>
      </w:tblGrid>
      <w:tr w:rsidR="0033317F" w:rsidRPr="0033317F" w:rsidTr="0033317F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Составная часть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действия тарифов</w:t>
            </w:r>
          </w:p>
        </w:tc>
      </w:tr>
      <w:tr w:rsidR="0033317F" w:rsidRPr="0033317F" w:rsidTr="0033317F">
        <w:tc>
          <w:tcPr>
            <w:tcW w:w="10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7F" w:rsidRPr="0033317F" w:rsidRDefault="0033317F" w:rsidP="003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7F" w:rsidRPr="0033317F" w:rsidRDefault="0033317F" w:rsidP="003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с 25.05.2017</w:t>
            </w:r>
          </w:p>
          <w:p w:rsidR="0033317F" w:rsidRPr="0033317F" w:rsidRDefault="0033317F" w:rsidP="003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по 30.06.2017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с 01.07.2017</w:t>
            </w:r>
          </w:p>
          <w:p w:rsidR="0033317F" w:rsidRPr="0033317F" w:rsidRDefault="0033317F" w:rsidP="003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по 31.12.2017</w:t>
            </w:r>
          </w:p>
        </w:tc>
      </w:tr>
      <w:tr w:rsidR="0033317F" w:rsidRPr="0033317F" w:rsidTr="0033317F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Тариф</w:t>
            </w:r>
          </w:p>
        </w:tc>
      </w:tr>
      <w:tr w:rsidR="0033317F" w:rsidRPr="0033317F" w:rsidTr="0033317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Компонент на холодную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руб./м</w:t>
            </w: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25,10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25,95</w:t>
            </w:r>
          </w:p>
        </w:tc>
      </w:tr>
      <w:tr w:rsidR="0033317F" w:rsidRPr="0033317F" w:rsidTr="0033317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Компонент на тепловую 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руб./Гкал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2253,63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2298,58</w:t>
            </w:r>
          </w:p>
        </w:tc>
      </w:tr>
      <w:tr w:rsidR="0033317F" w:rsidRPr="0033317F" w:rsidTr="0033317F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Тариф для населения</w:t>
            </w:r>
          </w:p>
        </w:tc>
      </w:tr>
      <w:tr w:rsidR="0033317F" w:rsidRPr="0033317F" w:rsidTr="0033317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Компонент на холодную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руб./м</w:t>
            </w: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25,10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25,95</w:t>
            </w:r>
          </w:p>
        </w:tc>
      </w:tr>
      <w:tr w:rsidR="0033317F" w:rsidRPr="0033317F" w:rsidTr="0033317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Компонент на тепловую 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руб./Гкал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2253,63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Pr="0033317F" w:rsidRDefault="0033317F" w:rsidP="003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7F">
              <w:rPr>
                <w:rFonts w:ascii="Times New Roman" w:eastAsia="Times New Roman" w:hAnsi="Times New Roman" w:cs="Times New Roman"/>
                <w:sz w:val="18"/>
                <w:szCs w:val="18"/>
              </w:rPr>
              <w:t>2298,58</w:t>
            </w:r>
          </w:p>
        </w:tc>
      </w:tr>
    </w:tbl>
    <w:p w:rsidR="0033317F" w:rsidRDefault="0033317F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72" w:rsidRDefault="00C14672" w:rsidP="008E094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C14672" w:rsidRPr="00EC492C" w:rsidRDefault="0033317F" w:rsidP="008E094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7F">
        <w:rPr>
          <w:rFonts w:ascii="Times New Roman" w:eastAsia="Times New Roman" w:hAnsi="Times New Roman" w:cs="Times New Roman"/>
          <w:sz w:val="24"/>
          <w:szCs w:val="24"/>
        </w:rPr>
        <w:t xml:space="preserve">Установить и ввести в действие с 25 мая 2017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</w:t>
      </w:r>
      <w:r w:rsidRPr="0033317F">
        <w:rPr>
          <w:rFonts w:ascii="Times New Roman" w:eastAsia="Times New Roman" w:hAnsi="Times New Roman" w:cs="Times New Roman"/>
          <w:sz w:val="24"/>
          <w:szCs w:val="24"/>
        </w:rPr>
        <w:t xml:space="preserve">тарифы на горячую воду (горячее водоснабжение) в закрытой системе горячего водоснабжения для применяющего упрощенную систему налогообложения муниципального унитарного предприятия </w:t>
      </w:r>
      <w:r w:rsidRPr="003331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образования сельского поселения село </w:t>
      </w:r>
      <w:proofErr w:type="spellStart"/>
      <w:r w:rsidRPr="0033317F">
        <w:rPr>
          <w:rFonts w:ascii="Times New Roman" w:eastAsia="Times New Roman" w:hAnsi="Times New Roman" w:cs="Times New Roman"/>
          <w:sz w:val="24"/>
          <w:szCs w:val="24"/>
        </w:rPr>
        <w:t>Ворсино</w:t>
      </w:r>
      <w:proofErr w:type="spellEnd"/>
      <w:r w:rsidRPr="0033317F">
        <w:rPr>
          <w:rFonts w:ascii="Times New Roman" w:eastAsia="Times New Roman" w:hAnsi="Times New Roman" w:cs="Times New Roman"/>
          <w:sz w:val="24"/>
          <w:szCs w:val="24"/>
        </w:rPr>
        <w:t xml:space="preserve"> «Многофункциональный хозяйственно-административный центр «</w:t>
      </w:r>
      <w:proofErr w:type="spellStart"/>
      <w:r w:rsidRPr="0033317F">
        <w:rPr>
          <w:rFonts w:ascii="Times New Roman" w:eastAsia="Times New Roman" w:hAnsi="Times New Roman" w:cs="Times New Roman"/>
          <w:sz w:val="24"/>
          <w:szCs w:val="24"/>
        </w:rPr>
        <w:t>Ворсино</w:t>
      </w:r>
      <w:proofErr w:type="spellEnd"/>
      <w:r w:rsidRPr="0033317F">
        <w:rPr>
          <w:rFonts w:ascii="Times New Roman" w:eastAsia="Times New Roman" w:hAnsi="Times New Roman" w:cs="Times New Roman"/>
          <w:sz w:val="24"/>
          <w:szCs w:val="24"/>
        </w:rPr>
        <w:t>» на 2017 год с календарной разбивкой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672" w:rsidRPr="00F872E5" w:rsidRDefault="00C14672" w:rsidP="008E094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C14672" w:rsidRDefault="00C14672" w:rsidP="008E094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ртным заключением от 2</w:t>
      </w:r>
      <w:r w:rsidR="0033317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3317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№ 1</w:t>
      </w:r>
      <w:r w:rsidR="0033317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33317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-03/</w:t>
      </w:r>
      <w:r w:rsidR="0033317F">
        <w:rPr>
          <w:rFonts w:ascii="Times New Roman" w:eastAsia="Times New Roman" w:hAnsi="Times New Roman" w:cs="Times New Roman"/>
          <w:b/>
          <w:sz w:val="24"/>
          <w:szCs w:val="24"/>
        </w:rPr>
        <w:t>1093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-17 и пояснительной запиской от 2</w:t>
      </w:r>
      <w:r w:rsidR="0033317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3317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</w:t>
      </w:r>
      <w:r w:rsidR="0033317F">
        <w:rPr>
          <w:rFonts w:ascii="Times New Roman" w:eastAsia="Times New Roman" w:hAnsi="Times New Roman" w:cs="Times New Roman"/>
          <w:b/>
          <w:sz w:val="24"/>
          <w:szCs w:val="24"/>
        </w:rPr>
        <w:t>по делу № 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33317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-03/</w:t>
      </w:r>
      <w:r w:rsidR="0033317F">
        <w:rPr>
          <w:rFonts w:ascii="Times New Roman" w:eastAsia="Times New Roman" w:hAnsi="Times New Roman" w:cs="Times New Roman"/>
          <w:b/>
          <w:sz w:val="24"/>
          <w:szCs w:val="24"/>
        </w:rPr>
        <w:t>1093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-17 </w:t>
      </w:r>
      <w:r w:rsidR="003331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623CE8" w:rsidRDefault="00623CE8" w:rsidP="008E094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72" w:rsidRPr="00596630" w:rsidRDefault="00C14672" w:rsidP="008E094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159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33317F" w:rsidRPr="0033317F">
        <w:rPr>
          <w:rFonts w:ascii="Times New Roman" w:hAnsi="Times New Roman"/>
          <w:b/>
          <w:sz w:val="24"/>
          <w:szCs w:val="24"/>
        </w:rPr>
        <w:t xml:space="preserve">Об установлении регулируемых тарифов на перевозки по муниципальным маршрутам регулярных перевозок пассажиров и багажа автомобильным транспортом </w:t>
      </w:r>
      <w:r w:rsidR="0033317F">
        <w:rPr>
          <w:rFonts w:ascii="Times New Roman" w:hAnsi="Times New Roman"/>
          <w:b/>
          <w:sz w:val="24"/>
          <w:szCs w:val="24"/>
        </w:rPr>
        <w:t xml:space="preserve">           </w:t>
      </w:r>
      <w:r w:rsidR="0033317F" w:rsidRPr="0033317F">
        <w:rPr>
          <w:rFonts w:ascii="Times New Roman" w:hAnsi="Times New Roman"/>
          <w:b/>
          <w:sz w:val="24"/>
          <w:szCs w:val="24"/>
        </w:rPr>
        <w:t xml:space="preserve">в городском и пригородном сообщении на территории муниципального района «Тарусский район» для индивидуального предпринимателя </w:t>
      </w:r>
      <w:proofErr w:type="spellStart"/>
      <w:r w:rsidR="0033317F" w:rsidRPr="0033317F">
        <w:rPr>
          <w:rFonts w:ascii="Times New Roman" w:hAnsi="Times New Roman"/>
          <w:b/>
          <w:sz w:val="24"/>
          <w:szCs w:val="24"/>
        </w:rPr>
        <w:t>Дремина</w:t>
      </w:r>
      <w:proofErr w:type="spellEnd"/>
      <w:r w:rsidR="0033317F" w:rsidRPr="0033317F">
        <w:rPr>
          <w:rFonts w:ascii="Times New Roman" w:hAnsi="Times New Roman"/>
          <w:b/>
          <w:sz w:val="24"/>
          <w:szCs w:val="24"/>
        </w:rPr>
        <w:t xml:space="preserve"> Валерия Ивановича</w:t>
      </w:r>
      <w:r w:rsidR="0033317F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33317F" w:rsidRPr="0033317F">
        <w:rPr>
          <w:rFonts w:ascii="Times New Roman" w:hAnsi="Times New Roman"/>
          <w:b/>
          <w:sz w:val="24"/>
          <w:szCs w:val="24"/>
        </w:rPr>
        <w:t xml:space="preserve"> и индивидуального предпринимателя Ермилова Геннадия Валентиновича</w:t>
      </w:r>
      <w:r w:rsidRPr="00AA2159">
        <w:rPr>
          <w:rFonts w:ascii="Times New Roman" w:hAnsi="Times New Roman"/>
          <w:b/>
          <w:sz w:val="24"/>
          <w:szCs w:val="24"/>
        </w:rPr>
        <w:t>.</w:t>
      </w:r>
    </w:p>
    <w:p w:rsidR="00C14672" w:rsidRPr="008F305C" w:rsidRDefault="00C14672" w:rsidP="008E0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14672" w:rsidRPr="00F56173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317F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.И. </w:t>
      </w:r>
      <w:r w:rsidR="0033317F">
        <w:rPr>
          <w:rFonts w:ascii="Times New Roman" w:eastAsia="Times New Roman" w:hAnsi="Times New Roman" w:cs="Times New Roman"/>
          <w:b/>
          <w:sz w:val="24"/>
          <w:szCs w:val="24"/>
        </w:rPr>
        <w:t>Михалев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4672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FBA" w:rsidRPr="00634FBA" w:rsidRDefault="00F912B4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>Необходимость подготовки экспертизы связана с тем, что в 2015 году вступил в силу Федеральный закон «Об организации регулярных 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030BB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Федерации» (далее </w:t>
      </w:r>
      <w:r w:rsidR="00030BB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>– Закон). В соответствии с положениями Закона изменилось не только наименование услуг по перевозке пассажиров и багажа автомобильным транспортом и городским наземным электрическим транспортом, но и принципы регулирования вышеуказанных услуг.</w:t>
      </w:r>
    </w:p>
    <w:p w:rsidR="00634FBA" w:rsidRPr="00634FBA" w:rsidRDefault="00D004A6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>Так государственному регулированию подлежат только те услуги по перевозкам пассажиров и багажа автомобильным транспортом и городским наземным электрическим транспортом, которые осуществляются по регулярным маршрутам с предоставлением транспортным предприятиям бюджетного финансирования из бюджета субъекта Российской Федерации или бюджетов органов местного самоуправления.</w:t>
      </w:r>
    </w:p>
    <w:p w:rsidR="00634FBA" w:rsidRPr="00634FBA" w:rsidRDefault="00634FBA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4FBA">
        <w:rPr>
          <w:rFonts w:ascii="Times New Roman" w:eastAsia="Times New Roman" w:hAnsi="Times New Roman" w:cs="Times New Roman"/>
          <w:sz w:val="24"/>
          <w:szCs w:val="24"/>
        </w:rPr>
        <w:t>Письмом от 23.03.2017 № 04-03/786 админист</w:t>
      </w:r>
      <w:r w:rsidR="00C643DD">
        <w:rPr>
          <w:rFonts w:ascii="Times New Roman" w:eastAsia="Times New Roman" w:hAnsi="Times New Roman" w:cs="Times New Roman"/>
          <w:sz w:val="24"/>
          <w:szCs w:val="24"/>
        </w:rPr>
        <w:t>рация «Тарусский район» обратила</w:t>
      </w:r>
      <w:r w:rsidRPr="00634FBA">
        <w:rPr>
          <w:rFonts w:ascii="Times New Roman" w:eastAsia="Times New Roman" w:hAnsi="Times New Roman" w:cs="Times New Roman"/>
          <w:sz w:val="24"/>
          <w:szCs w:val="24"/>
        </w:rPr>
        <w:t xml:space="preserve">сь в адрес министерства конкурентной политики Калужской области с просьбой об установлении регулируемых тарифов на перевозки пассажиров по муниципальным маршрутам регулярных перевозок автомобильным транспортом в городском и пригородном сообщении. </w:t>
      </w:r>
    </w:p>
    <w:p w:rsidR="00634FBA" w:rsidRPr="00634FBA" w:rsidRDefault="00634FBA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4FBA">
        <w:rPr>
          <w:rFonts w:ascii="Times New Roman" w:eastAsia="Times New Roman" w:hAnsi="Times New Roman" w:cs="Times New Roman"/>
          <w:sz w:val="24"/>
          <w:szCs w:val="24"/>
        </w:rPr>
        <w:t>Увеличение вышеуказанных тарифов обусловлено ростом цен на горюче-смазочные материалы, запасные части, резину, товары (услуги) и</w:t>
      </w:r>
      <w:r w:rsidR="00D00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BA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634FBA" w:rsidRPr="00634FBA" w:rsidRDefault="00634FBA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4FBA">
        <w:rPr>
          <w:rFonts w:ascii="Times New Roman" w:eastAsia="Times New Roman" w:hAnsi="Times New Roman" w:cs="Times New Roman"/>
          <w:sz w:val="24"/>
          <w:szCs w:val="24"/>
        </w:rPr>
        <w:t>Муниципальным контрактом от 26.12.2016 № 0137300013416000045 полномочия</w:t>
      </w:r>
      <w:r w:rsidR="00030BB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34FBA">
        <w:rPr>
          <w:rFonts w:ascii="Times New Roman" w:eastAsia="Times New Roman" w:hAnsi="Times New Roman" w:cs="Times New Roman"/>
          <w:sz w:val="24"/>
          <w:szCs w:val="24"/>
        </w:rPr>
        <w:t xml:space="preserve"> по оказанию услуг, связанных с осуществлением на территории МР «Тарусский район» перевозок пассажиров автомобильным транспортом общего пользования в городском сообщении </w:t>
      </w:r>
      <w:r w:rsidR="00030BB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34FBA">
        <w:rPr>
          <w:rFonts w:ascii="Times New Roman" w:eastAsia="Times New Roman" w:hAnsi="Times New Roman" w:cs="Times New Roman"/>
          <w:sz w:val="24"/>
          <w:szCs w:val="24"/>
        </w:rPr>
        <w:t xml:space="preserve">на 2017-2018, возложены на ИП </w:t>
      </w:r>
      <w:proofErr w:type="spellStart"/>
      <w:r w:rsidRPr="00634FBA">
        <w:rPr>
          <w:rFonts w:ascii="Times New Roman" w:eastAsia="Times New Roman" w:hAnsi="Times New Roman" w:cs="Times New Roman"/>
          <w:sz w:val="24"/>
          <w:szCs w:val="24"/>
        </w:rPr>
        <w:t>Дремина</w:t>
      </w:r>
      <w:proofErr w:type="spellEnd"/>
      <w:r w:rsidRPr="00634FBA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</w:p>
    <w:p w:rsidR="00634FBA" w:rsidRPr="00634FBA" w:rsidRDefault="00634FBA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4FB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ИП </w:t>
      </w:r>
      <w:proofErr w:type="spellStart"/>
      <w:r w:rsidRPr="00634FBA">
        <w:rPr>
          <w:rFonts w:ascii="Times New Roman" w:eastAsia="Times New Roman" w:hAnsi="Times New Roman" w:cs="Times New Roman"/>
          <w:sz w:val="24"/>
          <w:szCs w:val="24"/>
        </w:rPr>
        <w:t>Дремин</w:t>
      </w:r>
      <w:proofErr w:type="spellEnd"/>
      <w:r w:rsidRPr="00634FBA">
        <w:rPr>
          <w:rFonts w:ascii="Times New Roman" w:eastAsia="Times New Roman" w:hAnsi="Times New Roman" w:cs="Times New Roman"/>
          <w:sz w:val="24"/>
          <w:szCs w:val="24"/>
        </w:rPr>
        <w:t xml:space="preserve"> В.И. является единственным перевозчиком, осуществляющим деятельность по перевозке пассажиров по регулируемым тарифам в городском сообщении </w:t>
      </w:r>
      <w:r w:rsidR="00030BB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34FBA">
        <w:rPr>
          <w:rFonts w:ascii="Times New Roman" w:eastAsia="Times New Roman" w:hAnsi="Times New Roman" w:cs="Times New Roman"/>
          <w:sz w:val="24"/>
          <w:szCs w:val="24"/>
        </w:rPr>
        <w:t xml:space="preserve">на муниципальных маршрутах регулярных перевозок автомобильным транспортом </w:t>
      </w:r>
      <w:r w:rsidR="00030B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34FBA">
        <w:rPr>
          <w:rFonts w:ascii="Times New Roman" w:eastAsia="Times New Roman" w:hAnsi="Times New Roman" w:cs="Times New Roman"/>
          <w:sz w:val="24"/>
          <w:szCs w:val="24"/>
        </w:rPr>
        <w:t xml:space="preserve">по регулируемым маршрутам на территории МР «Тарусский район». </w:t>
      </w:r>
    </w:p>
    <w:p w:rsidR="00634FBA" w:rsidRPr="00634FBA" w:rsidRDefault="00634FBA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4FB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контрактами от 26.12.2016 № 0137300013416000045 </w:t>
      </w:r>
      <w:r w:rsidR="00030B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634FB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BA">
        <w:rPr>
          <w:rFonts w:ascii="Times New Roman" w:eastAsia="Times New Roman" w:hAnsi="Times New Roman" w:cs="Times New Roman"/>
          <w:sz w:val="24"/>
          <w:szCs w:val="24"/>
        </w:rPr>
        <w:t>№ 0137300013416000046  полномочия по оказанию услуг, связанных с осуществлением</w:t>
      </w:r>
      <w:r w:rsidR="00030BB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34FBA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МР «Тарусский район» перевозок пассажиров автомобильным транспортом общего пользования в пригородном сообщении на 2017-2018 </w:t>
      </w:r>
      <w:r w:rsidR="004E42DD">
        <w:rPr>
          <w:rFonts w:ascii="Times New Roman" w:eastAsia="Times New Roman" w:hAnsi="Times New Roman" w:cs="Times New Roman"/>
          <w:sz w:val="24"/>
          <w:szCs w:val="24"/>
        </w:rPr>
        <w:t xml:space="preserve">годы </w:t>
      </w:r>
      <w:r w:rsidRPr="00634FBA">
        <w:rPr>
          <w:rFonts w:ascii="Times New Roman" w:eastAsia="Times New Roman" w:hAnsi="Times New Roman" w:cs="Times New Roman"/>
          <w:sz w:val="24"/>
          <w:szCs w:val="24"/>
        </w:rPr>
        <w:t xml:space="preserve">возложены на ИП </w:t>
      </w:r>
      <w:proofErr w:type="spellStart"/>
      <w:r w:rsidRPr="00634FBA">
        <w:rPr>
          <w:rFonts w:ascii="Times New Roman" w:eastAsia="Times New Roman" w:hAnsi="Times New Roman" w:cs="Times New Roman"/>
          <w:sz w:val="24"/>
          <w:szCs w:val="24"/>
        </w:rPr>
        <w:t>Дремина</w:t>
      </w:r>
      <w:proofErr w:type="spellEnd"/>
      <w:r w:rsidRPr="00634FBA">
        <w:rPr>
          <w:rFonts w:ascii="Times New Roman" w:eastAsia="Times New Roman" w:hAnsi="Times New Roman" w:cs="Times New Roman"/>
          <w:sz w:val="24"/>
          <w:szCs w:val="24"/>
        </w:rPr>
        <w:t xml:space="preserve"> В.И. </w:t>
      </w:r>
      <w:r w:rsidR="00030BB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34FBA">
        <w:rPr>
          <w:rFonts w:ascii="Times New Roman" w:eastAsia="Times New Roman" w:hAnsi="Times New Roman" w:cs="Times New Roman"/>
          <w:sz w:val="24"/>
          <w:szCs w:val="24"/>
        </w:rPr>
        <w:t>и ИП Ермилова И.П.</w:t>
      </w:r>
    </w:p>
    <w:p w:rsidR="00634FBA" w:rsidRPr="00634FBA" w:rsidRDefault="007C36A1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 xml:space="preserve">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 (затрат) по результатам рассмотрения документов </w:t>
      </w:r>
      <w:r w:rsidR="00030B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>и сведений, представленных в адрес министерства конкурентной политики Калужской области администрацией МР «Тарусский район».</w:t>
      </w:r>
    </w:p>
    <w:p w:rsidR="00634FBA" w:rsidRPr="00634FBA" w:rsidRDefault="007C36A1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проведенной экспертизы экспертная группа считает целесообразным </w:t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установить на территории МР «Тарусский район» регулируемые тарифы на перевозки пассажиров по муниципальным маршрутам регулярных перевозок автомобильным транспортом в городском и пригородном сообщении в следующих размерах: </w:t>
      </w:r>
    </w:p>
    <w:p w:rsidR="00634FBA" w:rsidRPr="00634FBA" w:rsidRDefault="007C36A1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 xml:space="preserve">- за проезд одного пассажира автомобильным транспортом по регулируемым муниципальным маршрутам регулярных перевозок в городском сообщении в размере 22 рублей </w:t>
      </w:r>
      <w:r w:rsidR="00741BDC">
        <w:rPr>
          <w:rFonts w:ascii="Times New Roman" w:eastAsia="Times New Roman" w:hAnsi="Times New Roman" w:cs="Times New Roman"/>
          <w:sz w:val="24"/>
          <w:szCs w:val="24"/>
        </w:rPr>
        <w:br/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 xml:space="preserve">за 1 поездку для индивидуального предпринимателя </w:t>
      </w:r>
      <w:proofErr w:type="spellStart"/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>Дремина</w:t>
      </w:r>
      <w:proofErr w:type="spellEnd"/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 xml:space="preserve"> Валерия Ивановича; </w:t>
      </w:r>
    </w:p>
    <w:p w:rsidR="00634FBA" w:rsidRPr="00634FBA" w:rsidRDefault="007C36A1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 xml:space="preserve">- за проезд одного пассажира автомобильным транспортом по регулируемым муниципальным маршрутам регулярных перевозок в пригородном сообщении в размере не более 1 рубля 98 копеек за каждый километр пути для индивидуального предпринимателя </w:t>
      </w:r>
      <w:proofErr w:type="spellStart"/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>Дремина</w:t>
      </w:r>
      <w:proofErr w:type="spellEnd"/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 xml:space="preserve"> Валерия Ивановича и индивидуального предпринимателя   Ермилова Геннадия Валентиновича.</w:t>
      </w:r>
    </w:p>
    <w:p w:rsidR="00634FBA" w:rsidRPr="00634FBA" w:rsidRDefault="00741BDC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>Нормативные акты, на основании которых подготовлено экспертное заключение:</w:t>
      </w:r>
    </w:p>
    <w:p w:rsidR="00634FBA" w:rsidRPr="00634FBA" w:rsidRDefault="007C36A1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634FBA" w:rsidRPr="00634FBA" w:rsidRDefault="007C36A1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>- Налоговый кодекс Российской Федерации;</w:t>
      </w:r>
    </w:p>
    <w:p w:rsidR="00634FBA" w:rsidRPr="00634FBA" w:rsidRDefault="007C36A1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>- Трудовой кодекс Российской Федерации;</w:t>
      </w:r>
    </w:p>
    <w:p w:rsidR="00634FBA" w:rsidRPr="00634FBA" w:rsidRDefault="007C36A1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>-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634FBA" w:rsidRPr="00634FBA" w:rsidRDefault="007C36A1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>- Федеральный закон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</w:r>
    </w:p>
    <w:p w:rsidR="00634FBA" w:rsidRPr="00634FBA" w:rsidRDefault="007C36A1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>- Федеральный закон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634FBA" w:rsidRPr="00634FBA" w:rsidRDefault="007C36A1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области»;</w:t>
      </w:r>
    </w:p>
    <w:p w:rsidR="00BF60B3" w:rsidRDefault="007C36A1" w:rsidP="00634F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Российской Федерации на 2017 год </w:t>
      </w:r>
      <w:r w:rsidR="00C643D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634FBA" w:rsidRPr="00634FBA">
        <w:rPr>
          <w:rFonts w:ascii="Times New Roman" w:eastAsia="Times New Roman" w:hAnsi="Times New Roman" w:cs="Times New Roman"/>
          <w:sz w:val="24"/>
          <w:szCs w:val="24"/>
        </w:rPr>
        <w:t>и на плановый период 2018 и 2019 годов, утвержденным Минэкономразвития России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912B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BF60B3" w:rsidRDefault="00BF60B3" w:rsidP="00BF60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672" w:rsidRDefault="00C14672" w:rsidP="00C1467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BF60B3" w:rsidRPr="00BF60B3" w:rsidRDefault="00BF60B3" w:rsidP="00BF60B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3">
        <w:rPr>
          <w:rFonts w:ascii="Times New Roman" w:eastAsia="Times New Roman" w:hAnsi="Times New Roman" w:cs="Times New Roman"/>
          <w:sz w:val="24"/>
          <w:szCs w:val="24"/>
        </w:rPr>
        <w:t>Установить регулируемые тарифы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«Тарусский район» в следующих размерах:</w:t>
      </w:r>
    </w:p>
    <w:p w:rsidR="00BF60B3" w:rsidRPr="00BF60B3" w:rsidRDefault="00BF60B3" w:rsidP="00BF60B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3">
        <w:rPr>
          <w:rFonts w:ascii="Times New Roman" w:eastAsia="Times New Roman" w:hAnsi="Times New Roman" w:cs="Times New Roman"/>
          <w:sz w:val="24"/>
          <w:szCs w:val="24"/>
        </w:rPr>
        <w:t xml:space="preserve">1. За проезд одного пассажира по муниципальным маршрутам регулярных перевозок пассажиров и багажа автомобильным транспортом в городском сообщении для индивидуального предпринимателя </w:t>
      </w:r>
      <w:proofErr w:type="spellStart"/>
      <w:r w:rsidRPr="00BF60B3">
        <w:rPr>
          <w:rFonts w:ascii="Times New Roman" w:eastAsia="Times New Roman" w:hAnsi="Times New Roman" w:cs="Times New Roman"/>
          <w:sz w:val="24"/>
          <w:szCs w:val="24"/>
        </w:rPr>
        <w:t>Дремина</w:t>
      </w:r>
      <w:proofErr w:type="spellEnd"/>
      <w:r w:rsidRPr="00BF60B3">
        <w:rPr>
          <w:rFonts w:ascii="Times New Roman" w:eastAsia="Times New Roman" w:hAnsi="Times New Roman" w:cs="Times New Roman"/>
          <w:sz w:val="24"/>
          <w:szCs w:val="24"/>
        </w:rPr>
        <w:t xml:space="preserve"> Валерия Ивановича - не более 22 рублей за 1 поездку;</w:t>
      </w:r>
    </w:p>
    <w:p w:rsidR="00BF60B3" w:rsidRPr="00BF60B3" w:rsidRDefault="00BF60B3" w:rsidP="00BF60B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3">
        <w:rPr>
          <w:rFonts w:ascii="Times New Roman" w:eastAsia="Times New Roman" w:hAnsi="Times New Roman" w:cs="Times New Roman"/>
          <w:sz w:val="24"/>
          <w:szCs w:val="24"/>
        </w:rPr>
        <w:t xml:space="preserve">2. За проезд одного пассажира по муниципальным маршрутам регулярных перевозок пассажиров и багажа автомобильным транспортом в пригородном сообщении для индивидуального предпринимателя </w:t>
      </w:r>
      <w:proofErr w:type="spellStart"/>
      <w:r w:rsidRPr="00BF60B3">
        <w:rPr>
          <w:rFonts w:ascii="Times New Roman" w:eastAsia="Times New Roman" w:hAnsi="Times New Roman" w:cs="Times New Roman"/>
          <w:sz w:val="24"/>
          <w:szCs w:val="24"/>
        </w:rPr>
        <w:t>Дремина</w:t>
      </w:r>
      <w:proofErr w:type="spellEnd"/>
      <w:r w:rsidRPr="00BF60B3">
        <w:rPr>
          <w:rFonts w:ascii="Times New Roman" w:eastAsia="Times New Roman" w:hAnsi="Times New Roman" w:cs="Times New Roman"/>
          <w:sz w:val="24"/>
          <w:szCs w:val="24"/>
        </w:rPr>
        <w:t xml:space="preserve"> Валерия Ивановича и индивидуального предпринимателя Ермилова Геннадия Валентиновича - не более 1 рубля 98 копеек за каждый километр пути;</w:t>
      </w:r>
    </w:p>
    <w:p w:rsidR="00BF60B3" w:rsidRPr="00BF60B3" w:rsidRDefault="00BF60B3" w:rsidP="00BF60B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3">
        <w:rPr>
          <w:rFonts w:ascii="Times New Roman" w:eastAsia="Times New Roman" w:hAnsi="Times New Roman" w:cs="Times New Roman"/>
          <w:sz w:val="24"/>
          <w:szCs w:val="24"/>
        </w:rPr>
        <w:t>3. За провоз каждого места багажа:</w:t>
      </w:r>
    </w:p>
    <w:p w:rsidR="00BF60B3" w:rsidRPr="00BF60B3" w:rsidRDefault="00BF60B3" w:rsidP="00BF60B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3">
        <w:rPr>
          <w:rFonts w:ascii="Times New Roman" w:eastAsia="Times New Roman" w:hAnsi="Times New Roman" w:cs="Times New Roman"/>
          <w:sz w:val="24"/>
          <w:szCs w:val="24"/>
        </w:rPr>
        <w:t>- по муниципальным маршрутам регулярных перевозок пассажиров автомобильным транспортом в городском сообщении – в размере стоимости проезда одного пассажира;</w:t>
      </w:r>
    </w:p>
    <w:p w:rsidR="00C14672" w:rsidRDefault="00BF60B3" w:rsidP="00BF60B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3">
        <w:rPr>
          <w:rFonts w:ascii="Times New Roman" w:eastAsia="Times New Roman" w:hAnsi="Times New Roman" w:cs="Times New Roman"/>
          <w:sz w:val="24"/>
          <w:szCs w:val="24"/>
        </w:rPr>
        <w:t>- по муниципальным маршрутам регулярных перевозок пассажиров автомобильным транспортом в пригородном сообщении – 20 процентов от стоимости проезда одного пассажира</w:t>
      </w:r>
      <w:r w:rsidR="00AA21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159" w:rsidRPr="00F872E5" w:rsidRDefault="00AA2159" w:rsidP="00C1467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C14672" w:rsidRDefault="00C14672" w:rsidP="00C643D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="00741BDC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экспертным заключением от 10.04.2017 г.                № 8/Пр-03/952-17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пояснительной запиской от 2</w:t>
      </w:r>
      <w:r w:rsidR="00AA215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741BD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</w:t>
      </w:r>
      <w:r w:rsidR="00741BD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№ 8/Пр-03/952-17             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C14672" w:rsidRDefault="00C14672" w:rsidP="00C643D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72" w:rsidRPr="00596630" w:rsidRDefault="00C14672" w:rsidP="00AA215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1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 w:rsidR="00BE42BD" w:rsidRPr="00BE42BD">
        <w:rPr>
          <w:rFonts w:ascii="Times New Roman" w:hAnsi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</w:t>
      </w:r>
      <w:r w:rsidR="00BE42BD">
        <w:rPr>
          <w:rFonts w:ascii="Times New Roman" w:hAnsi="Times New Roman"/>
          <w:b/>
          <w:sz w:val="24"/>
          <w:szCs w:val="24"/>
        </w:rPr>
        <w:t xml:space="preserve">          </w:t>
      </w:r>
      <w:r w:rsidR="00BE42BD" w:rsidRPr="00BE42BD">
        <w:rPr>
          <w:rFonts w:ascii="Times New Roman" w:hAnsi="Times New Roman"/>
          <w:b/>
          <w:sz w:val="24"/>
          <w:szCs w:val="24"/>
        </w:rPr>
        <w:t xml:space="preserve"> в городском и пригородном сообщении на территории муниципального района «Думиничский район» для открытого акционерного общества «</w:t>
      </w:r>
      <w:proofErr w:type="spellStart"/>
      <w:r w:rsidR="00BE42BD" w:rsidRPr="00BE42BD">
        <w:rPr>
          <w:rFonts w:ascii="Times New Roman" w:hAnsi="Times New Roman"/>
          <w:b/>
          <w:sz w:val="24"/>
          <w:szCs w:val="24"/>
        </w:rPr>
        <w:t>Думиничское</w:t>
      </w:r>
      <w:proofErr w:type="spellEnd"/>
      <w:r w:rsidR="00BE42BD" w:rsidRPr="00BE42BD">
        <w:rPr>
          <w:rFonts w:ascii="Times New Roman" w:hAnsi="Times New Roman"/>
          <w:b/>
          <w:sz w:val="24"/>
          <w:szCs w:val="24"/>
        </w:rPr>
        <w:t xml:space="preserve"> автопредприятие»</w:t>
      </w:r>
      <w:r w:rsidRPr="00AA2159">
        <w:rPr>
          <w:rFonts w:ascii="Times New Roman" w:hAnsi="Times New Roman"/>
          <w:b/>
          <w:sz w:val="24"/>
          <w:szCs w:val="24"/>
        </w:rPr>
        <w:t>.</w:t>
      </w:r>
    </w:p>
    <w:p w:rsidR="00C14672" w:rsidRPr="008F305C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14672" w:rsidRPr="00F56173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42BD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4672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279" w:rsidRPr="00950279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подготовки экспертизы связана с тем, что в 2015 году вступил в силу Федеральный закон «Об организации регулярных  перевозок пассажиров и багажа автомобильным транспортом и городским наземным электрическим транспортом в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50279">
        <w:rPr>
          <w:rFonts w:ascii="Times New Roman" w:eastAsia="Times New Roman" w:hAnsi="Times New Roman" w:cs="Times New Roman"/>
          <w:sz w:val="24"/>
          <w:szCs w:val="24"/>
        </w:rPr>
        <w:t xml:space="preserve">и о внесении изменений в отдельные законодательные акты Российской Федерации» (далее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50279">
        <w:rPr>
          <w:rFonts w:ascii="Times New Roman" w:eastAsia="Times New Roman" w:hAnsi="Times New Roman" w:cs="Times New Roman"/>
          <w:sz w:val="24"/>
          <w:szCs w:val="24"/>
        </w:rPr>
        <w:t xml:space="preserve">– Закон). В соответствии с положениями Закона изменилось не только наименование услуг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50279">
        <w:rPr>
          <w:rFonts w:ascii="Times New Roman" w:eastAsia="Times New Roman" w:hAnsi="Times New Roman" w:cs="Times New Roman"/>
          <w:sz w:val="24"/>
          <w:szCs w:val="24"/>
        </w:rPr>
        <w:t>по перевозке пассажиров и багажа автомобильным транспортом и городским наземным электрическим транспортом, но и принципы регулирования вышеуказанных услуг.</w:t>
      </w:r>
    </w:p>
    <w:p w:rsidR="00950279" w:rsidRPr="00950279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Так государственному регулированию подлежат только те услуги по перевозкам пассажиров и багажа автомобильным транспортом и городским наземным электрическим транспортом, которые осуществляются по регулярным маршрутам с предоставлением транспортным предприятиям бюджетного финансирования из бюджета субъекта Российской Федерации или бюджетов органов местного самоуправления.</w:t>
      </w:r>
    </w:p>
    <w:p w:rsidR="00950279" w:rsidRPr="00950279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Письмом от 30.03.2017 № 23 ОАО «</w:t>
      </w:r>
      <w:proofErr w:type="spellStart"/>
      <w:r w:rsidRPr="00950279">
        <w:rPr>
          <w:rFonts w:ascii="Times New Roman" w:eastAsia="Times New Roman" w:hAnsi="Times New Roman" w:cs="Times New Roman"/>
          <w:sz w:val="24"/>
          <w:szCs w:val="24"/>
        </w:rPr>
        <w:t>Думиничское</w:t>
      </w:r>
      <w:proofErr w:type="spellEnd"/>
      <w:r w:rsidRPr="00950279">
        <w:rPr>
          <w:rFonts w:ascii="Times New Roman" w:eastAsia="Times New Roman" w:hAnsi="Times New Roman" w:cs="Times New Roman"/>
          <w:sz w:val="24"/>
          <w:szCs w:val="24"/>
        </w:rPr>
        <w:t xml:space="preserve"> АТП» обратилось в адрес министерства конкурентной политики Калужской области с просьбой об установлении регулируемых тарифов на перевозки пассажиров по муниципальным маршрутам регулярных перевозок автомобильным транспортом в городском и пригородном сообщении. </w:t>
      </w:r>
    </w:p>
    <w:p w:rsidR="00950279" w:rsidRPr="00950279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Увеличение вышеуказанных тарифов обусловлено ростом цен на горюче-смазочные материалы, запасные части, резину, товары (услуги)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279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950279" w:rsidRPr="00950279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заключенными договорами о предоставлении субсидии, заключенных между МР «Думиничский район» и ОАО «</w:t>
      </w:r>
      <w:proofErr w:type="spellStart"/>
      <w:r w:rsidRPr="00950279">
        <w:rPr>
          <w:rFonts w:ascii="Times New Roman" w:eastAsia="Times New Roman" w:hAnsi="Times New Roman" w:cs="Times New Roman"/>
          <w:sz w:val="24"/>
          <w:szCs w:val="24"/>
        </w:rPr>
        <w:t>Думиничское</w:t>
      </w:r>
      <w:proofErr w:type="spellEnd"/>
      <w:r w:rsidRPr="00950279">
        <w:rPr>
          <w:rFonts w:ascii="Times New Roman" w:eastAsia="Times New Roman" w:hAnsi="Times New Roman" w:cs="Times New Roman"/>
          <w:sz w:val="24"/>
          <w:szCs w:val="24"/>
        </w:rPr>
        <w:t xml:space="preserve"> АТП», полномочия по оказанию услуг, связанных с осуществлением на территории МР «Думиничский район» перевозок пассажиров автомобильным транспортом общего пользования в городском и пригородном сообщении возложены на ОАО «</w:t>
      </w:r>
      <w:proofErr w:type="spellStart"/>
      <w:r w:rsidRPr="00950279">
        <w:rPr>
          <w:rFonts w:ascii="Times New Roman" w:eastAsia="Times New Roman" w:hAnsi="Times New Roman" w:cs="Times New Roman"/>
          <w:sz w:val="24"/>
          <w:szCs w:val="24"/>
        </w:rPr>
        <w:t>Думиничское</w:t>
      </w:r>
      <w:proofErr w:type="spellEnd"/>
      <w:r w:rsidRPr="00950279">
        <w:rPr>
          <w:rFonts w:ascii="Times New Roman" w:eastAsia="Times New Roman" w:hAnsi="Times New Roman" w:cs="Times New Roman"/>
          <w:sz w:val="24"/>
          <w:szCs w:val="24"/>
        </w:rPr>
        <w:t xml:space="preserve"> АТП».</w:t>
      </w:r>
    </w:p>
    <w:p w:rsidR="00950279" w:rsidRPr="00950279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Таким образом, ОАО «</w:t>
      </w:r>
      <w:proofErr w:type="spellStart"/>
      <w:r w:rsidRPr="00950279">
        <w:rPr>
          <w:rFonts w:ascii="Times New Roman" w:eastAsia="Times New Roman" w:hAnsi="Times New Roman" w:cs="Times New Roman"/>
          <w:sz w:val="24"/>
          <w:szCs w:val="24"/>
        </w:rPr>
        <w:t>Думиниское</w:t>
      </w:r>
      <w:proofErr w:type="spellEnd"/>
      <w:r w:rsidRPr="00950279">
        <w:rPr>
          <w:rFonts w:ascii="Times New Roman" w:eastAsia="Times New Roman" w:hAnsi="Times New Roman" w:cs="Times New Roman"/>
          <w:sz w:val="24"/>
          <w:szCs w:val="24"/>
        </w:rPr>
        <w:t xml:space="preserve"> АТП» является единственным перевозчиком, осуществляющим деятельность по перевозке пассажиров по регулируемым тарифам в городском и пригородном сообщении на муниципальных маршрутах регулярных перевозок автомобильным транспортом по регулируемым маршрутам на территории МР «Думиничский район». </w:t>
      </w:r>
    </w:p>
    <w:p w:rsidR="00950279" w:rsidRPr="00950279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 (затрат) по результатам рассмотрения документов</w:t>
      </w:r>
      <w:r w:rsidR="004853C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50279">
        <w:rPr>
          <w:rFonts w:ascii="Times New Roman" w:eastAsia="Times New Roman" w:hAnsi="Times New Roman" w:cs="Times New Roman"/>
          <w:sz w:val="24"/>
          <w:szCs w:val="24"/>
        </w:rPr>
        <w:t xml:space="preserve"> и сведений, представленных в адрес министерства конкурентной политики Калужской области ОАО «</w:t>
      </w:r>
      <w:proofErr w:type="spellStart"/>
      <w:r w:rsidRPr="00950279">
        <w:rPr>
          <w:rFonts w:ascii="Times New Roman" w:eastAsia="Times New Roman" w:hAnsi="Times New Roman" w:cs="Times New Roman"/>
          <w:sz w:val="24"/>
          <w:szCs w:val="24"/>
        </w:rPr>
        <w:t>Думиничское</w:t>
      </w:r>
      <w:proofErr w:type="spellEnd"/>
      <w:r w:rsidRPr="00950279">
        <w:rPr>
          <w:rFonts w:ascii="Times New Roman" w:eastAsia="Times New Roman" w:hAnsi="Times New Roman" w:cs="Times New Roman"/>
          <w:sz w:val="24"/>
          <w:szCs w:val="24"/>
        </w:rPr>
        <w:t xml:space="preserve"> АТП».</w:t>
      </w:r>
    </w:p>
    <w:p w:rsidR="00950279" w:rsidRPr="00973A10" w:rsidRDefault="004E42DD" w:rsidP="00973A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A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50279" w:rsidRPr="00973A10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экспертизы</w:t>
      </w:r>
      <w:r w:rsidRPr="00973A10">
        <w:rPr>
          <w:rFonts w:ascii="Times New Roman" w:eastAsia="Times New Roman" w:hAnsi="Times New Roman" w:cs="Times New Roman"/>
          <w:sz w:val="24"/>
          <w:szCs w:val="24"/>
        </w:rPr>
        <w:t xml:space="preserve">, а также сведений, представленных в адрес министерства конкурентной политики Калужской области </w:t>
      </w:r>
      <w:r w:rsidR="00973A10" w:rsidRPr="00973A10">
        <w:rPr>
          <w:rFonts w:ascii="Times New Roman" w:eastAsia="Times New Roman" w:hAnsi="Times New Roman" w:cs="Times New Roman"/>
          <w:sz w:val="24"/>
          <w:szCs w:val="24"/>
        </w:rPr>
        <w:t>ОАО «</w:t>
      </w:r>
      <w:proofErr w:type="spellStart"/>
      <w:r w:rsidR="00973A10" w:rsidRPr="00973A10">
        <w:rPr>
          <w:rFonts w:ascii="Times New Roman" w:eastAsia="Times New Roman" w:hAnsi="Times New Roman" w:cs="Times New Roman"/>
          <w:sz w:val="24"/>
          <w:szCs w:val="24"/>
        </w:rPr>
        <w:t>Думиничское</w:t>
      </w:r>
      <w:proofErr w:type="spellEnd"/>
      <w:r w:rsidR="00973A10" w:rsidRPr="00973A10">
        <w:rPr>
          <w:rFonts w:ascii="Times New Roman" w:eastAsia="Times New Roman" w:hAnsi="Times New Roman" w:cs="Times New Roman"/>
          <w:sz w:val="24"/>
          <w:szCs w:val="24"/>
        </w:rPr>
        <w:t xml:space="preserve"> АТП» письмом       от 02.05.2017 № 43, </w:t>
      </w:r>
      <w:r w:rsidR="00950279" w:rsidRPr="00973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10" w:rsidRPr="00973A10">
        <w:rPr>
          <w:rFonts w:ascii="Times New Roman" w:eastAsia="Times New Roman" w:hAnsi="Times New Roman" w:cs="Times New Roman"/>
          <w:sz w:val="24"/>
          <w:szCs w:val="24"/>
        </w:rPr>
        <w:t>комиссии предлагается</w:t>
      </w:r>
      <w:r w:rsidR="00950279" w:rsidRPr="00973A10">
        <w:rPr>
          <w:rFonts w:ascii="Times New Roman" w:eastAsia="Times New Roman" w:hAnsi="Times New Roman" w:cs="Times New Roman"/>
          <w:sz w:val="24"/>
          <w:szCs w:val="24"/>
        </w:rPr>
        <w:t xml:space="preserve"> установить на территории МР «Думиничский район» регулируемые тарифы на перевозки пассажиров по муниципальным маршрутам регулярных перевозок автомобильным транспортом</w:t>
      </w:r>
      <w:r w:rsidR="00973A10" w:rsidRPr="00973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279" w:rsidRPr="00973A10">
        <w:rPr>
          <w:rFonts w:ascii="Times New Roman" w:eastAsia="Times New Roman" w:hAnsi="Times New Roman" w:cs="Times New Roman"/>
          <w:sz w:val="24"/>
          <w:szCs w:val="24"/>
        </w:rPr>
        <w:t xml:space="preserve">в городском и пригородном сообщении </w:t>
      </w:r>
      <w:r w:rsidR="00973A10" w:rsidRPr="00973A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950279" w:rsidRPr="00973A10">
        <w:rPr>
          <w:rFonts w:ascii="Times New Roman" w:eastAsia="Times New Roman" w:hAnsi="Times New Roman" w:cs="Times New Roman"/>
          <w:sz w:val="24"/>
          <w:szCs w:val="24"/>
        </w:rPr>
        <w:t>для ОАО «</w:t>
      </w:r>
      <w:proofErr w:type="spellStart"/>
      <w:r w:rsidR="00950279" w:rsidRPr="00973A10">
        <w:rPr>
          <w:rFonts w:ascii="Times New Roman" w:eastAsia="Times New Roman" w:hAnsi="Times New Roman" w:cs="Times New Roman"/>
          <w:sz w:val="24"/>
          <w:szCs w:val="24"/>
        </w:rPr>
        <w:t>Думиничское</w:t>
      </w:r>
      <w:proofErr w:type="spellEnd"/>
      <w:r w:rsidR="00950279" w:rsidRPr="00973A10">
        <w:rPr>
          <w:rFonts w:ascii="Times New Roman" w:eastAsia="Times New Roman" w:hAnsi="Times New Roman" w:cs="Times New Roman"/>
          <w:sz w:val="24"/>
          <w:szCs w:val="24"/>
        </w:rPr>
        <w:t xml:space="preserve"> АТП» в следующих размерах: </w:t>
      </w:r>
      <w:proofErr w:type="gramEnd"/>
    </w:p>
    <w:p w:rsidR="00950279" w:rsidRPr="00973A10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A10">
        <w:rPr>
          <w:rFonts w:ascii="Times New Roman" w:eastAsia="Times New Roman" w:hAnsi="Times New Roman" w:cs="Times New Roman"/>
          <w:sz w:val="24"/>
          <w:szCs w:val="24"/>
        </w:rPr>
        <w:t>- за проезд одного пассажира автомобильным транспортом по регулируемым муниципальным маршрутам регулярных перевозок в городском сообщении в размере 2</w:t>
      </w:r>
      <w:r w:rsidR="00973A10" w:rsidRPr="00973A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73A10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973A10" w:rsidRPr="00973A1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3A10">
        <w:rPr>
          <w:rFonts w:ascii="Times New Roman" w:eastAsia="Times New Roman" w:hAnsi="Times New Roman" w:cs="Times New Roman"/>
          <w:sz w:val="24"/>
          <w:szCs w:val="24"/>
        </w:rPr>
        <w:t xml:space="preserve">за 1 поездку; </w:t>
      </w:r>
    </w:p>
    <w:p w:rsidR="00950279" w:rsidRPr="00950279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A10">
        <w:rPr>
          <w:rFonts w:ascii="Times New Roman" w:eastAsia="Times New Roman" w:hAnsi="Times New Roman" w:cs="Times New Roman"/>
          <w:sz w:val="24"/>
          <w:szCs w:val="24"/>
        </w:rPr>
        <w:t>- за проезд одного пассажира автомобильным транспортом по регулируемым муниципальным маршрутам регулярных перевозок в пригородном сообщении в размере не более 2 рублей 38 копеек за каждый километр пути.</w:t>
      </w:r>
    </w:p>
    <w:p w:rsidR="00950279" w:rsidRPr="00950279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950279" w:rsidRPr="00950279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Нормативные акты, на основании которых подготовлено экспертное заключение:</w:t>
      </w:r>
    </w:p>
    <w:p w:rsidR="00950279" w:rsidRPr="00950279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950279" w:rsidRPr="00950279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- Налоговый кодекс Российской Федерации;</w:t>
      </w:r>
    </w:p>
    <w:p w:rsidR="00950279" w:rsidRPr="00950279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- Трудовой кодекс Российской Федерации;</w:t>
      </w:r>
    </w:p>
    <w:p w:rsidR="00950279" w:rsidRPr="00950279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-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950279" w:rsidRPr="00950279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- Федеральный закон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</w:r>
    </w:p>
    <w:p w:rsidR="00950279" w:rsidRPr="00950279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- Федеральный закон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950279" w:rsidRPr="00950279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области»;</w:t>
      </w:r>
    </w:p>
    <w:p w:rsidR="00C14672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279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Российской Федерации на 2017 год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50279">
        <w:rPr>
          <w:rFonts w:ascii="Times New Roman" w:eastAsia="Times New Roman" w:hAnsi="Times New Roman" w:cs="Times New Roman"/>
          <w:sz w:val="24"/>
          <w:szCs w:val="24"/>
        </w:rPr>
        <w:t>и на плановый период 2018 и 2019 годов, утверж</w:t>
      </w:r>
      <w:r>
        <w:rPr>
          <w:rFonts w:ascii="Times New Roman" w:eastAsia="Times New Roman" w:hAnsi="Times New Roman" w:cs="Times New Roman"/>
          <w:sz w:val="24"/>
          <w:szCs w:val="24"/>
        </w:rPr>
        <w:t>денным Минэкономразвития России.</w:t>
      </w:r>
    </w:p>
    <w:p w:rsidR="00950279" w:rsidRDefault="00950279" w:rsidP="0095027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72" w:rsidRDefault="00C14672" w:rsidP="00C1467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950279" w:rsidRPr="00950279" w:rsidRDefault="00950279" w:rsidP="0095027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Установить регулируемые тарифы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«Думиничский район» для открытого акционерного общества «</w:t>
      </w:r>
      <w:proofErr w:type="spellStart"/>
      <w:r w:rsidRPr="00950279">
        <w:rPr>
          <w:rFonts w:ascii="Times New Roman" w:eastAsia="Times New Roman" w:hAnsi="Times New Roman" w:cs="Times New Roman"/>
          <w:sz w:val="24"/>
          <w:szCs w:val="24"/>
        </w:rPr>
        <w:t>Думиничское</w:t>
      </w:r>
      <w:proofErr w:type="spellEnd"/>
      <w:r w:rsidRPr="00950279">
        <w:rPr>
          <w:rFonts w:ascii="Times New Roman" w:eastAsia="Times New Roman" w:hAnsi="Times New Roman" w:cs="Times New Roman"/>
          <w:sz w:val="24"/>
          <w:szCs w:val="24"/>
        </w:rPr>
        <w:t xml:space="preserve"> автопредприятие» в следующих размерах:</w:t>
      </w:r>
    </w:p>
    <w:p w:rsidR="00950279" w:rsidRPr="00950279" w:rsidRDefault="00950279" w:rsidP="0095027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1. За проезд одного пассажира по муниципальным маршрутам регулярных перевозок пассажиров и багажа автомобильным транспортом в городском сообщении - не более 22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50279">
        <w:rPr>
          <w:rFonts w:ascii="Times New Roman" w:eastAsia="Times New Roman" w:hAnsi="Times New Roman" w:cs="Times New Roman"/>
          <w:sz w:val="24"/>
          <w:szCs w:val="24"/>
        </w:rPr>
        <w:t xml:space="preserve"> за 1 поездку;</w:t>
      </w:r>
    </w:p>
    <w:p w:rsidR="00950279" w:rsidRPr="00950279" w:rsidRDefault="00950279" w:rsidP="0095027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2. За проезд одного пассажира по муниципальным маршрутам регулярных перевозок пассажиров и багажа автомобильным транспортом в пригородном сообщении - не более 2 рублей 38 копеек за каждый километр пути;</w:t>
      </w:r>
    </w:p>
    <w:p w:rsidR="00950279" w:rsidRPr="00950279" w:rsidRDefault="00950279" w:rsidP="0095027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3. За провоз каждого места багажа:</w:t>
      </w:r>
    </w:p>
    <w:p w:rsidR="00950279" w:rsidRPr="00950279" w:rsidRDefault="00950279" w:rsidP="0095027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- по муниципальным маршрутам регулярных перевозок пассажиров автомобильным транспортом в городском сообщении – в размере стоимости проезда одного пассажира;</w:t>
      </w:r>
    </w:p>
    <w:p w:rsidR="00C14672" w:rsidRPr="00EC492C" w:rsidRDefault="00950279" w:rsidP="0095027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79">
        <w:rPr>
          <w:rFonts w:ascii="Times New Roman" w:eastAsia="Times New Roman" w:hAnsi="Times New Roman" w:cs="Times New Roman"/>
          <w:sz w:val="24"/>
          <w:szCs w:val="24"/>
        </w:rPr>
        <w:t>- по муниципальным маршрутам регулярных перевозок пассажиров автомобильным транспортом в пригородном сообщении – 20 процентов от стоимости проезда одного пассажира</w:t>
      </w:r>
      <w:r w:rsidR="00AA21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672" w:rsidRPr="00F872E5" w:rsidRDefault="00C14672" w:rsidP="00C1467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C14672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</w:t>
      </w:r>
      <w:r w:rsidR="00973A10">
        <w:rPr>
          <w:rFonts w:ascii="Times New Roman" w:eastAsia="Times New Roman" w:hAnsi="Times New Roman" w:cs="Times New Roman"/>
          <w:b/>
          <w:sz w:val="24"/>
          <w:szCs w:val="24"/>
        </w:rPr>
        <w:t>ртным заключением от 10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973A1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.2017 г.</w:t>
      </w:r>
      <w:r w:rsidR="00CF5A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973A10">
        <w:rPr>
          <w:rFonts w:ascii="Times New Roman" w:eastAsia="Times New Roman" w:hAnsi="Times New Roman" w:cs="Times New Roman"/>
          <w:b/>
          <w:sz w:val="24"/>
          <w:szCs w:val="24"/>
        </w:rPr>
        <w:t>11/Пр-03/962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-17 и пояснительной запиской от 2</w:t>
      </w:r>
      <w:r w:rsidR="00AA215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973A1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№ </w:t>
      </w:r>
      <w:r w:rsidR="00973A10">
        <w:rPr>
          <w:rFonts w:ascii="Times New Roman" w:eastAsia="Times New Roman" w:hAnsi="Times New Roman" w:cs="Times New Roman"/>
          <w:b/>
          <w:sz w:val="24"/>
          <w:szCs w:val="24"/>
        </w:rPr>
        <w:t>11/Пр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-03/</w:t>
      </w:r>
      <w:r w:rsidR="00973A10">
        <w:rPr>
          <w:rFonts w:ascii="Times New Roman" w:eastAsia="Times New Roman" w:hAnsi="Times New Roman" w:cs="Times New Roman"/>
          <w:b/>
          <w:sz w:val="24"/>
          <w:szCs w:val="24"/>
        </w:rPr>
        <w:t>96</w:t>
      </w:r>
      <w:r w:rsidR="00AA215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-17 </w:t>
      </w:r>
      <w:r w:rsidR="00973A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</w:t>
      </w:r>
      <w:r w:rsidR="00CF5A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приказа (прилагается), голосовали единогласно.</w:t>
      </w:r>
    </w:p>
    <w:p w:rsidR="00C14672" w:rsidRDefault="00C14672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1CB" w:rsidRPr="001730F6" w:rsidRDefault="00391A2A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541CB" w:rsidRPr="001730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3A10" w:rsidRPr="00973A1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производственной программы в сфере водоотведения</w:t>
      </w:r>
      <w:r w:rsidR="00973A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973A10" w:rsidRPr="00973A10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 общества с  ограниченной ответственностью «</w:t>
      </w:r>
      <w:proofErr w:type="spellStart"/>
      <w:r w:rsidR="00973A10" w:rsidRPr="00973A10">
        <w:rPr>
          <w:rFonts w:ascii="Times New Roman" w:eastAsia="Times New Roman" w:hAnsi="Times New Roman" w:cs="Times New Roman"/>
          <w:b/>
          <w:sz w:val="24"/>
          <w:szCs w:val="24"/>
        </w:rPr>
        <w:t>Яргоркомплекс</w:t>
      </w:r>
      <w:proofErr w:type="spellEnd"/>
      <w:r w:rsidR="00973A10" w:rsidRPr="00973A10">
        <w:rPr>
          <w:rFonts w:ascii="Times New Roman" w:eastAsia="Times New Roman" w:hAnsi="Times New Roman" w:cs="Times New Roman"/>
          <w:b/>
          <w:sz w:val="24"/>
          <w:szCs w:val="24"/>
        </w:rPr>
        <w:t>» на 2017 год</w:t>
      </w:r>
      <w:r w:rsidR="00B645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541CB" w:rsidRPr="00173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41CB" w:rsidRPr="008F305C" w:rsidRDefault="008541CB" w:rsidP="0085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F5A86" w:rsidRPr="00973A10" w:rsidRDefault="00973A10" w:rsidP="00973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A10">
        <w:rPr>
          <w:rFonts w:ascii="Times New Roman" w:eastAsia="Times New Roman" w:hAnsi="Times New Roman" w:cs="Times New Roman"/>
          <w:b/>
          <w:sz w:val="24"/>
          <w:szCs w:val="24"/>
        </w:rPr>
        <w:t>Доложил: С.И. Ландухова.</w:t>
      </w:r>
    </w:p>
    <w:p w:rsidR="00973A10" w:rsidRDefault="00973A10" w:rsidP="0097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096E42" w:rsidRPr="00096E42" w:rsidTr="00096E42">
        <w:trPr>
          <w:trHeight w:val="645"/>
        </w:trPr>
        <w:tc>
          <w:tcPr>
            <w:tcW w:w="10199" w:type="dxa"/>
            <w:gridSpan w:val="16"/>
            <w:hideMark/>
          </w:tcPr>
          <w:p w:rsidR="00096E42" w:rsidRPr="00096E42" w:rsidRDefault="00096E42" w:rsidP="00096E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Регулируемой организацией представлен проект производственной программы в сфере водоснабжения и (или) водоотведения на 2017 год.</w:t>
            </w:r>
          </w:p>
        </w:tc>
      </w:tr>
      <w:tr w:rsidR="00096E42" w:rsidRPr="00096E42" w:rsidTr="00096E42">
        <w:tc>
          <w:tcPr>
            <w:tcW w:w="10199" w:type="dxa"/>
            <w:gridSpan w:val="16"/>
            <w:hideMark/>
          </w:tcPr>
          <w:p w:rsidR="00096E42" w:rsidRPr="00096E42" w:rsidRDefault="00096E42" w:rsidP="004853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Проект производственной программы разрабатывается регулируемой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утверждается министерством конкурентной политики Калужской области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требованиями Федерального закона «О водоснабжении и водоотведении» и постановления </w:t>
            </w: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Правительства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оссийской Федерации</w:t>
            </w: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29.07.2013 № 641 «Об инвестиционных </w:t>
            </w:r>
            <w:r w:rsidR="00485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096E42" w:rsidRPr="00096E42" w:rsidTr="00096E42">
        <w:tc>
          <w:tcPr>
            <w:tcW w:w="10199" w:type="dxa"/>
            <w:gridSpan w:val="16"/>
            <w:hideMark/>
          </w:tcPr>
          <w:p w:rsidR="00096E42" w:rsidRPr="00096E42" w:rsidRDefault="00096E42" w:rsidP="00096E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>По результатам рассмотрения проекта производственной программы в сфере водоснабжения и (или) водоотведения на 2017 год экспертной группой предлагается утвердить для Общества с ограниченной ответственностью «</w:t>
            </w:r>
            <w:proofErr w:type="spellStart"/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Яргоркомплекс</w:t>
            </w:r>
            <w:proofErr w:type="spellEnd"/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2017 год производственную программу:</w:t>
            </w: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945"/>
        </w:trPr>
        <w:tc>
          <w:tcPr>
            <w:tcW w:w="10199" w:type="dxa"/>
            <w:gridSpan w:val="16"/>
            <w:vAlign w:val="bottom"/>
            <w:hideMark/>
          </w:tcPr>
          <w:p w:rsidR="00096E42" w:rsidRDefault="00096E42" w:rsidP="0009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ПРОГРАММА</w:t>
            </w: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сфере водоснабжения и (или) водоотведения </w:t>
            </w:r>
          </w:p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Общества с ограниченной ответственностью «</w:t>
            </w:r>
            <w:proofErr w:type="spellStart"/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Яргоркомплекс</w:t>
            </w:r>
            <w:proofErr w:type="spellEnd"/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2017 год.</w:t>
            </w:r>
          </w:p>
        </w:tc>
      </w:tr>
      <w:tr w:rsidR="00096E42" w:rsidRPr="00096E42" w:rsidTr="00096E42">
        <w:trPr>
          <w:trHeight w:val="210"/>
        </w:trPr>
        <w:tc>
          <w:tcPr>
            <w:tcW w:w="8952" w:type="dxa"/>
            <w:gridSpan w:val="14"/>
            <w:vAlign w:val="bottom"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Раздел I</w:t>
            </w:r>
          </w:p>
        </w:tc>
      </w:tr>
      <w:tr w:rsidR="00096E42" w:rsidRPr="00096E42" w:rsidTr="00096E42"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096E42" w:rsidRPr="00096E42" w:rsidTr="00096E42">
        <w:trPr>
          <w:trHeight w:val="1033"/>
        </w:trPr>
        <w:tc>
          <w:tcPr>
            <w:tcW w:w="5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6E4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6E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96E42">
              <w:rPr>
                <w:rFonts w:ascii="Times New Roman" w:eastAsia="Times New Roman" w:hAnsi="Times New Roman" w:cs="Times New Roman"/>
                <w:sz w:val="20"/>
                <w:szCs w:val="20"/>
              </w:rPr>
              <w:t>Яргоркомплекс</w:t>
            </w:r>
            <w:proofErr w:type="spellEnd"/>
            <w:r w:rsidRPr="00096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Калужская область, Дзержинский район, </w:t>
            </w:r>
            <w:proofErr w:type="spellStart"/>
            <w:r w:rsidRPr="00096E4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96E4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96E42">
              <w:rPr>
                <w:rFonts w:ascii="Times New Roman" w:eastAsia="Times New Roman" w:hAnsi="Times New Roman" w:cs="Times New Roman"/>
                <w:sz w:val="20"/>
                <w:szCs w:val="20"/>
              </w:rPr>
              <w:t>ондрово</w:t>
            </w:r>
            <w:proofErr w:type="spellEnd"/>
            <w:r w:rsidRPr="00096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6E42">
              <w:rPr>
                <w:rFonts w:ascii="Times New Roman" w:eastAsia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096E42">
              <w:rPr>
                <w:rFonts w:ascii="Times New Roman" w:eastAsia="Times New Roman" w:hAnsi="Times New Roman" w:cs="Times New Roman"/>
                <w:sz w:val="20"/>
                <w:szCs w:val="20"/>
              </w:rPr>
              <w:t>, д.1</w:t>
            </w:r>
          </w:p>
        </w:tc>
      </w:tr>
      <w:tr w:rsidR="00096E42" w:rsidRPr="00096E42" w:rsidTr="00096E42">
        <w:trPr>
          <w:trHeight w:val="835"/>
        </w:trPr>
        <w:tc>
          <w:tcPr>
            <w:tcW w:w="5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6E4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6E4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конкурентной политики Калужской области,</w:t>
            </w:r>
            <w:r w:rsidRPr="00096E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Плеханова, д. 45, г. Калуга, 248001</w:t>
            </w:r>
            <w:r w:rsidRPr="00096E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096E42" w:rsidRPr="00096E42" w:rsidTr="00096E42">
        <w:trPr>
          <w:trHeight w:val="480"/>
        </w:trPr>
        <w:tc>
          <w:tcPr>
            <w:tcW w:w="5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6E4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6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01.06.2017-31.12.2017 </w:t>
            </w: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Раздел II</w:t>
            </w:r>
          </w:p>
        </w:tc>
      </w:tr>
      <w:tr w:rsidR="00096E42" w:rsidRPr="00096E42" w:rsidTr="00096E42">
        <w:trPr>
          <w:trHeight w:val="945"/>
        </w:trPr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096E42" w:rsidRPr="00096E42" w:rsidTr="002853F8">
        <w:trPr>
          <w:trHeight w:val="1021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6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 теплотрассы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30.12.2017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377,58</w:t>
            </w:r>
          </w:p>
        </w:tc>
      </w:tr>
      <w:tr w:rsidR="00096E42" w:rsidRPr="00096E42" w:rsidTr="002853F8">
        <w:trPr>
          <w:trHeight w:val="977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кровли зданий объектов очистных сооружений 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30.12.2017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222,20</w:t>
            </w:r>
          </w:p>
        </w:tc>
      </w:tr>
      <w:tr w:rsidR="00096E42" w:rsidRPr="00096E42" w:rsidTr="00096E42">
        <w:trPr>
          <w:trHeight w:val="6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30.12.2017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221,04</w:t>
            </w:r>
          </w:p>
        </w:tc>
      </w:tr>
      <w:tr w:rsidR="00096E42" w:rsidRPr="00096E42" w:rsidTr="00096E42">
        <w:trPr>
          <w:trHeight w:val="6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расходомеров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30.12.2017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290,22</w:t>
            </w:r>
          </w:p>
        </w:tc>
      </w:tr>
      <w:tr w:rsidR="00096E42" w:rsidRPr="00096E42" w:rsidTr="00096E42">
        <w:trPr>
          <w:trHeight w:val="6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первичных отстойников (1, 2, 3)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30.12.2017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1172,6</w:t>
            </w: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2283,64</w:t>
            </w: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E42" w:rsidRPr="00096E42" w:rsidTr="00096E42">
        <w:trPr>
          <w:trHeight w:val="945"/>
        </w:trPr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96E42" w:rsidRPr="00096E42" w:rsidTr="002853F8">
        <w:trPr>
          <w:trHeight w:val="920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6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E42" w:rsidRPr="00096E42" w:rsidTr="00096E42">
        <w:trPr>
          <w:trHeight w:val="945"/>
        </w:trPr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96E42" w:rsidRPr="00096E42" w:rsidTr="002853F8">
        <w:trPr>
          <w:trHeight w:val="927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6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Раздел III</w:t>
            </w: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096E42" w:rsidRPr="00096E42" w:rsidTr="002853F8">
        <w:trPr>
          <w:trHeight w:val="818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669" w:type="dxa"/>
            <w:vAlign w:val="center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645"/>
        </w:trPr>
        <w:tc>
          <w:tcPr>
            <w:tcW w:w="3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6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3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6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3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6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3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6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2064,92</w:t>
            </w:r>
          </w:p>
        </w:tc>
        <w:tc>
          <w:tcPr>
            <w:tcW w:w="66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645"/>
        </w:trPr>
        <w:tc>
          <w:tcPr>
            <w:tcW w:w="3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6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IV</w:t>
            </w:r>
          </w:p>
        </w:tc>
      </w:tr>
      <w:tr w:rsidR="00096E42" w:rsidRPr="00096E42" w:rsidTr="002853F8">
        <w:trPr>
          <w:trHeight w:val="459"/>
        </w:trPr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96E42" w:rsidRPr="00096E42" w:rsidTr="00096E42">
        <w:trPr>
          <w:trHeight w:val="6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6E42" w:rsidRPr="00096E42" w:rsidTr="00096E42">
        <w:trPr>
          <w:trHeight w:val="345"/>
        </w:trPr>
        <w:tc>
          <w:tcPr>
            <w:tcW w:w="5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6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19090,90</w:t>
            </w: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</w:t>
            </w:r>
          </w:p>
        </w:tc>
      </w:tr>
      <w:tr w:rsidR="00096E42" w:rsidRPr="00096E42" w:rsidTr="00096E42">
        <w:trPr>
          <w:trHeight w:val="645"/>
        </w:trPr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E42" w:rsidRPr="00096E42" w:rsidTr="00096E42">
        <w:trPr>
          <w:trHeight w:val="345"/>
        </w:trPr>
        <w:tc>
          <w:tcPr>
            <w:tcW w:w="5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096E42" w:rsidRPr="00096E42" w:rsidTr="00096E42">
        <w:trPr>
          <w:trHeight w:val="9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3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</w:t>
            </w:r>
          </w:p>
        </w:tc>
      </w:tr>
      <w:tr w:rsidR="00096E42" w:rsidRPr="00096E42" w:rsidTr="00096E42">
        <w:trPr>
          <w:trHeight w:val="1245"/>
        </w:trPr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96E42" w:rsidRPr="00096E42" w:rsidTr="00096E42">
        <w:trPr>
          <w:trHeight w:val="1545"/>
        </w:trPr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096E42" w:rsidRPr="00096E42" w:rsidTr="00096E42">
        <w:trPr>
          <w:trHeight w:val="645"/>
        </w:trPr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исполнении производственной программы</w:t>
            </w: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2015 год</w:t>
            </w: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2853F8">
              <w:rPr>
                <w:rFonts w:ascii="Times New Roman" w:eastAsia="Times New Roman" w:hAnsi="Times New Roman" w:cs="Times New Roman"/>
              </w:rPr>
              <w:t>Ранее организация не осуществляла регулируемую деятельность</w:t>
            </w: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096E42" w:rsidRPr="00096E42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VIII</w:t>
            </w:r>
          </w:p>
        </w:tc>
      </w:tr>
      <w:tr w:rsidR="00096E42" w:rsidRPr="00096E42" w:rsidTr="00096E42">
        <w:trPr>
          <w:trHeight w:val="345"/>
        </w:trPr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096E42" w:rsidRPr="00096E42" w:rsidTr="00096E42">
        <w:trPr>
          <w:trHeight w:val="645"/>
        </w:trPr>
        <w:tc>
          <w:tcPr>
            <w:tcW w:w="10199" w:type="dxa"/>
            <w:gridSpan w:val="16"/>
            <w:vAlign w:val="bottom"/>
            <w:hideMark/>
          </w:tcPr>
          <w:p w:rsidR="00096E42" w:rsidRPr="00096E42" w:rsidRDefault="00096E42" w:rsidP="00096E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 w:rsidRPr="00096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водоотведения</w:t>
            </w:r>
          </w:p>
        </w:tc>
      </w:tr>
      <w:tr w:rsidR="00096E42" w:rsidRPr="00096E42" w:rsidTr="002853F8">
        <w:trPr>
          <w:trHeight w:val="909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6E42" w:rsidRPr="00096E42" w:rsidTr="00096E42">
        <w:trPr>
          <w:trHeight w:val="6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 год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4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6E42" w:rsidRPr="00096E42" w:rsidTr="00096E42">
        <w:trPr>
          <w:trHeight w:val="3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42" w:rsidRPr="002853F8" w:rsidRDefault="00096E42" w:rsidP="00096E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F5A86" w:rsidRPr="00CF5A86" w:rsidRDefault="00CF5A86" w:rsidP="00C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86" w:rsidRPr="00CF5A86" w:rsidRDefault="00CF5A86" w:rsidP="00CF5A8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86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CF5A86" w:rsidRPr="00CF5A86" w:rsidRDefault="002853F8" w:rsidP="00CF5A8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F8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1 июня 2017 года </w:t>
      </w:r>
      <w:r w:rsidR="004853C6">
        <w:rPr>
          <w:rFonts w:ascii="Times New Roman" w:eastAsia="Times New Roman" w:hAnsi="Times New Roman" w:cs="Times New Roman"/>
          <w:sz w:val="24"/>
          <w:szCs w:val="24"/>
        </w:rPr>
        <w:t xml:space="preserve">предлагаемую </w:t>
      </w:r>
      <w:r w:rsidRPr="002853F8">
        <w:rPr>
          <w:rFonts w:ascii="Times New Roman" w:eastAsia="Times New Roman" w:hAnsi="Times New Roman" w:cs="Times New Roman"/>
          <w:sz w:val="24"/>
          <w:szCs w:val="24"/>
        </w:rPr>
        <w:t>производственную программу в сфере водоотведения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853F8">
        <w:rPr>
          <w:rFonts w:ascii="Times New Roman" w:eastAsia="Times New Roman" w:hAnsi="Times New Roman" w:cs="Times New Roman"/>
          <w:sz w:val="24"/>
          <w:szCs w:val="24"/>
        </w:rPr>
        <w:t>для общества с ограниченной ответственностью «</w:t>
      </w:r>
      <w:proofErr w:type="spellStart"/>
      <w:r w:rsidRPr="002853F8">
        <w:rPr>
          <w:rFonts w:ascii="Times New Roman" w:eastAsia="Times New Roman" w:hAnsi="Times New Roman" w:cs="Times New Roman"/>
          <w:sz w:val="24"/>
          <w:szCs w:val="24"/>
        </w:rPr>
        <w:t>Яргоркомплекс</w:t>
      </w:r>
      <w:proofErr w:type="spellEnd"/>
      <w:r w:rsidRPr="002853F8">
        <w:rPr>
          <w:rFonts w:ascii="Times New Roman" w:eastAsia="Times New Roman" w:hAnsi="Times New Roman" w:cs="Times New Roman"/>
          <w:sz w:val="24"/>
          <w:szCs w:val="24"/>
        </w:rPr>
        <w:t>» на 2017 год</w:t>
      </w:r>
      <w:r w:rsidR="00CF5A86" w:rsidRPr="00CF5A86">
        <w:rPr>
          <w:rFonts w:ascii="Times New Roman" w:eastAsia="Times New Roman" w:hAnsi="Times New Roman" w:cs="Times New Roman"/>
          <w:sz w:val="24"/>
          <w:szCs w:val="26"/>
          <w:lang w:eastAsia="en-US"/>
        </w:rPr>
        <w:t>.</w:t>
      </w:r>
    </w:p>
    <w:p w:rsidR="00CF5A86" w:rsidRPr="00CF5A86" w:rsidRDefault="00CF5A86" w:rsidP="00CF5A8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CF5A86" w:rsidRPr="00CF5A86" w:rsidRDefault="002853F8" w:rsidP="00CF5A8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F8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 от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853F8">
        <w:rPr>
          <w:rFonts w:ascii="Times New Roman" w:eastAsia="Times New Roman" w:hAnsi="Times New Roman" w:cs="Times New Roman"/>
          <w:b/>
          <w:sz w:val="24"/>
          <w:szCs w:val="24"/>
        </w:rPr>
        <w:t>.04.2017 г. в форме приказа (прилагается), голосовали единогласно.</w:t>
      </w:r>
    </w:p>
    <w:p w:rsidR="00CF5A86" w:rsidRDefault="00CF5A86" w:rsidP="00CF5A8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3F8" w:rsidRPr="001730F6" w:rsidRDefault="002853F8" w:rsidP="002853F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730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710E" w:rsidRPr="001E710E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тарифов на водоотведение для общества с ограниченной ответственностью «</w:t>
      </w:r>
      <w:proofErr w:type="spellStart"/>
      <w:r w:rsidR="001E710E" w:rsidRPr="001E710E">
        <w:rPr>
          <w:rFonts w:ascii="Times New Roman" w:eastAsia="Times New Roman" w:hAnsi="Times New Roman" w:cs="Times New Roman"/>
          <w:b/>
          <w:sz w:val="24"/>
          <w:szCs w:val="24"/>
        </w:rPr>
        <w:t>Яргоркомплекс</w:t>
      </w:r>
      <w:proofErr w:type="spellEnd"/>
      <w:r w:rsidR="001E710E" w:rsidRPr="001E710E">
        <w:rPr>
          <w:rFonts w:ascii="Times New Roman" w:eastAsia="Times New Roman" w:hAnsi="Times New Roman" w:cs="Times New Roman"/>
          <w:b/>
          <w:sz w:val="24"/>
          <w:szCs w:val="24"/>
        </w:rPr>
        <w:t>» на 2017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73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53F8" w:rsidRPr="008F305C" w:rsidRDefault="002853F8" w:rsidP="00285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2853F8" w:rsidRPr="00973A10" w:rsidRDefault="002853F8" w:rsidP="00285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A10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3C645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73A10">
        <w:rPr>
          <w:rFonts w:ascii="Times New Roman" w:eastAsia="Times New Roman" w:hAnsi="Times New Roman" w:cs="Times New Roman"/>
          <w:b/>
          <w:sz w:val="24"/>
          <w:szCs w:val="24"/>
        </w:rPr>
        <w:t>: С.И. Ландухова</w:t>
      </w:r>
      <w:r w:rsidR="003C6452">
        <w:rPr>
          <w:rFonts w:ascii="Times New Roman" w:eastAsia="Times New Roman" w:hAnsi="Times New Roman" w:cs="Times New Roman"/>
          <w:b/>
          <w:sz w:val="24"/>
          <w:szCs w:val="24"/>
        </w:rPr>
        <w:t>, Л.А. Зимихина</w:t>
      </w:r>
      <w:r w:rsidRPr="00973A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853F8" w:rsidRDefault="002853F8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89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92"/>
        <w:gridCol w:w="547"/>
        <w:gridCol w:w="637"/>
        <w:gridCol w:w="644"/>
        <w:gridCol w:w="653"/>
        <w:gridCol w:w="713"/>
        <w:gridCol w:w="813"/>
        <w:gridCol w:w="572"/>
        <w:gridCol w:w="663"/>
        <w:gridCol w:w="621"/>
        <w:gridCol w:w="677"/>
        <w:gridCol w:w="713"/>
        <w:gridCol w:w="1219"/>
        <w:gridCol w:w="725"/>
      </w:tblGrid>
      <w:tr w:rsidR="00123CD6" w:rsidRPr="00BD1E4F" w:rsidTr="00141E33">
        <w:trPr>
          <w:trHeight w:val="345"/>
        </w:trPr>
        <w:tc>
          <w:tcPr>
            <w:tcW w:w="700" w:type="dxa"/>
            <w:shd w:val="clear" w:color="FFFFFF" w:fill="auto"/>
            <w:vAlign w:val="bottom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650" w:type="dxa"/>
            <w:gridSpan w:val="12"/>
            <w:shd w:val="clear" w:color="FFFFFF" w:fill="auto"/>
            <w:vAlign w:val="bottom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123CD6" w:rsidRPr="00A972E7" w:rsidTr="00141E33">
        <w:trPr>
          <w:gridAfter w:val="1"/>
          <w:wAfter w:w="725" w:type="dxa"/>
          <w:trHeight w:val="645"/>
        </w:trPr>
        <w:tc>
          <w:tcPr>
            <w:tcW w:w="4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BD1E4F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  <w:r w:rsidRPr="00BD1E4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D1E4F">
              <w:rPr>
                <w:rFonts w:ascii="Times New Roman" w:hAnsi="Times New Roman"/>
                <w:sz w:val="20"/>
                <w:szCs w:val="20"/>
              </w:rPr>
              <w:t>Яргоркомплекс</w:t>
            </w:r>
            <w:proofErr w:type="spellEnd"/>
            <w:r w:rsidRPr="00BD1E4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23CD6" w:rsidRPr="00A972E7" w:rsidTr="00141E33">
        <w:trPr>
          <w:gridAfter w:val="1"/>
          <w:wAfter w:w="725" w:type="dxa"/>
          <w:trHeight w:val="645"/>
        </w:trPr>
        <w:tc>
          <w:tcPr>
            <w:tcW w:w="4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BD1E4F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  <w:r w:rsidRPr="00BD1E4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1127747004626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4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7709913130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4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400501001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4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Основная система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4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123CD6" w:rsidRPr="00A972E7" w:rsidTr="00141E33">
        <w:trPr>
          <w:gridAfter w:val="1"/>
          <w:wAfter w:w="725" w:type="dxa"/>
          <w:trHeight w:val="645"/>
        </w:trPr>
        <w:tc>
          <w:tcPr>
            <w:tcW w:w="4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 xml:space="preserve">Калужская область, Дзержинский район, </w:t>
            </w:r>
            <w:proofErr w:type="spellStart"/>
            <w:r w:rsidRPr="00BD1E4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D1E4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D1E4F">
              <w:rPr>
                <w:rFonts w:ascii="Times New Roman" w:hAnsi="Times New Roman"/>
                <w:sz w:val="20"/>
                <w:szCs w:val="20"/>
              </w:rPr>
              <w:t>ондрово</w:t>
            </w:r>
            <w:proofErr w:type="spellEnd"/>
            <w:r w:rsidRPr="00BD1E4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D1E4F">
              <w:rPr>
                <w:rFonts w:ascii="Times New Roman" w:hAnsi="Times New Roman"/>
                <w:sz w:val="20"/>
                <w:szCs w:val="20"/>
              </w:rPr>
              <w:t>ул.Пушкина</w:t>
            </w:r>
            <w:proofErr w:type="spellEnd"/>
            <w:r w:rsidRPr="00BD1E4F">
              <w:rPr>
                <w:rFonts w:ascii="Times New Roman" w:hAnsi="Times New Roman"/>
                <w:sz w:val="20"/>
                <w:szCs w:val="20"/>
              </w:rPr>
              <w:t>, д.1</w:t>
            </w:r>
          </w:p>
        </w:tc>
      </w:tr>
      <w:tr w:rsidR="00123CD6" w:rsidRPr="00A972E7" w:rsidTr="00141E33">
        <w:trPr>
          <w:gridAfter w:val="1"/>
          <w:wAfter w:w="725" w:type="dxa"/>
          <w:trHeight w:val="645"/>
        </w:trPr>
        <w:tc>
          <w:tcPr>
            <w:tcW w:w="4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 xml:space="preserve">Калужская область, Дзержинский район, </w:t>
            </w:r>
            <w:proofErr w:type="spellStart"/>
            <w:r w:rsidRPr="00BD1E4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D1E4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D1E4F">
              <w:rPr>
                <w:rFonts w:ascii="Times New Roman" w:hAnsi="Times New Roman"/>
                <w:sz w:val="20"/>
                <w:szCs w:val="20"/>
              </w:rPr>
              <w:t>ондрово</w:t>
            </w:r>
            <w:proofErr w:type="spellEnd"/>
            <w:r w:rsidRPr="00BD1E4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D1E4F">
              <w:rPr>
                <w:rFonts w:ascii="Times New Roman" w:hAnsi="Times New Roman"/>
                <w:sz w:val="20"/>
                <w:szCs w:val="20"/>
              </w:rPr>
              <w:t>ул.Пушкина</w:t>
            </w:r>
            <w:proofErr w:type="spellEnd"/>
            <w:r w:rsidRPr="00BD1E4F">
              <w:rPr>
                <w:rFonts w:ascii="Times New Roman" w:hAnsi="Times New Roman"/>
                <w:sz w:val="20"/>
                <w:szCs w:val="20"/>
              </w:rPr>
              <w:t>, д.1</w:t>
            </w:r>
          </w:p>
        </w:tc>
      </w:tr>
      <w:tr w:rsidR="00123CD6" w:rsidRPr="00A972E7" w:rsidTr="00141E33">
        <w:trPr>
          <w:gridAfter w:val="1"/>
          <w:wAfter w:w="725" w:type="dxa"/>
        </w:trPr>
        <w:tc>
          <w:tcPr>
            <w:tcW w:w="10064" w:type="dxa"/>
            <w:gridSpan w:val="14"/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123CD6" w:rsidRPr="00A972E7" w:rsidTr="00141E33">
        <w:trPr>
          <w:gridAfter w:val="1"/>
          <w:wAfter w:w="725" w:type="dxa"/>
        </w:trPr>
        <w:tc>
          <w:tcPr>
            <w:tcW w:w="10064" w:type="dxa"/>
            <w:gridSpan w:val="14"/>
            <w:shd w:val="clear" w:color="FFFFFF" w:fill="auto"/>
            <w:vAlign w:val="bottom"/>
          </w:tcPr>
          <w:p w:rsidR="00123CD6" w:rsidRPr="00BD1E4F" w:rsidRDefault="00123CD6" w:rsidP="00141E3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ab/>
              <w:t xml:space="preserve">Организация представила в министерство конкурентной политики Калужской области </w:t>
            </w:r>
            <w:r w:rsidR="00BD1E4F">
              <w:rPr>
                <w:rFonts w:ascii="Times New Roman" w:hAnsi="Times New Roman"/>
                <w:sz w:val="24"/>
                <w:szCs w:val="24"/>
              </w:rPr>
              <w:t xml:space="preserve">(далее – министерство) </w:t>
            </w:r>
            <w:r w:rsidRPr="00BD1E4F">
              <w:rPr>
                <w:rFonts w:ascii="Times New Roman" w:hAnsi="Times New Roman"/>
                <w:sz w:val="24"/>
                <w:szCs w:val="24"/>
              </w:rPr>
              <w:t xml:space="preserve">предложение, для установления </w:t>
            </w:r>
            <w:proofErr w:type="spellStart"/>
            <w:r w:rsidRPr="00BD1E4F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BD1E4F">
              <w:rPr>
                <w:rFonts w:ascii="Times New Roman" w:hAnsi="Times New Roman"/>
                <w:sz w:val="24"/>
                <w:szCs w:val="24"/>
              </w:rPr>
              <w:t xml:space="preserve"> тарифов </w:t>
            </w:r>
            <w:r w:rsidR="00BD1E4F">
              <w:rPr>
                <w:rFonts w:ascii="Times New Roman" w:hAnsi="Times New Roman"/>
                <w:sz w:val="24"/>
                <w:szCs w:val="24"/>
              </w:rPr>
              <w:br/>
            </w:r>
            <w:r w:rsidRPr="00BD1E4F">
              <w:rPr>
                <w:rFonts w:ascii="Times New Roman" w:hAnsi="Times New Roman"/>
                <w:sz w:val="24"/>
                <w:szCs w:val="24"/>
              </w:rPr>
              <w:t xml:space="preserve">на водоотведение метод экономически обоснованных расходов на 2017 год в следующих </w:t>
            </w:r>
            <w:r w:rsidRPr="00BD1E4F">
              <w:rPr>
                <w:rFonts w:ascii="Times New Roman" w:hAnsi="Times New Roman"/>
                <w:sz w:val="24"/>
                <w:szCs w:val="24"/>
              </w:rPr>
              <w:lastRenderedPageBreak/>
              <w:t>размерах: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10064" w:type="dxa"/>
            <w:gridSpan w:val="14"/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lastRenderedPageBreak/>
              <w:t>Таблица 1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8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25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81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Тарифы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(без НДС)</w:t>
            </w: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28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25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81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 xml:space="preserve">Тарифы </w:t>
            </w:r>
            <w:r>
              <w:rPr>
                <w:rFonts w:ascii="Times New Roman" w:hAnsi="Times New Roman"/>
                <w:sz w:val="20"/>
                <w:szCs w:val="20"/>
              </w:rPr>
              <w:t>(с НДС)</w:t>
            </w: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28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23,98</w:t>
            </w:r>
          </w:p>
        </w:tc>
        <w:tc>
          <w:tcPr>
            <w:tcW w:w="25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23,98</w:t>
            </w: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BD1E4F" w:rsidTr="00141E33">
        <w:trPr>
          <w:gridAfter w:val="1"/>
          <w:wAfter w:w="725" w:type="dxa"/>
          <w:trHeight w:val="945"/>
        </w:trPr>
        <w:tc>
          <w:tcPr>
            <w:tcW w:w="10064" w:type="dxa"/>
            <w:gridSpan w:val="14"/>
            <w:shd w:val="clear" w:color="FFFFFF" w:fill="auto"/>
            <w:vAlign w:val="bottom"/>
          </w:tcPr>
          <w:p w:rsidR="00123CD6" w:rsidRPr="00BD1E4F" w:rsidRDefault="00123CD6" w:rsidP="00141E3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ab/>
              <w:t xml:space="preserve">По представленным организацией материалам, приказом министерства от 10.03.2017 </w:t>
            </w:r>
            <w:r w:rsidR="00BD1E4F">
              <w:rPr>
                <w:rFonts w:ascii="Times New Roman" w:hAnsi="Times New Roman"/>
                <w:sz w:val="24"/>
                <w:szCs w:val="24"/>
              </w:rPr>
              <w:br/>
            </w:r>
            <w:r w:rsidRPr="00BD1E4F">
              <w:rPr>
                <w:rFonts w:ascii="Times New Roman" w:hAnsi="Times New Roman"/>
                <w:sz w:val="24"/>
                <w:szCs w:val="24"/>
              </w:rPr>
              <w:t xml:space="preserve">№ 03/13-17 об установлении </w:t>
            </w:r>
            <w:proofErr w:type="spellStart"/>
            <w:r w:rsidRPr="00BD1E4F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BD1E4F">
              <w:rPr>
                <w:rFonts w:ascii="Times New Roman" w:hAnsi="Times New Roman"/>
                <w:sz w:val="24"/>
                <w:szCs w:val="24"/>
              </w:rPr>
              <w:t xml:space="preserve"> тарифов для Общества с ограниченной ответственностью «</w:t>
            </w:r>
            <w:proofErr w:type="spellStart"/>
            <w:r w:rsidRPr="00BD1E4F">
              <w:rPr>
                <w:rFonts w:ascii="Times New Roman" w:hAnsi="Times New Roman"/>
                <w:sz w:val="24"/>
                <w:szCs w:val="24"/>
              </w:rPr>
              <w:t>Яргоркомплекс</w:t>
            </w:r>
            <w:proofErr w:type="spellEnd"/>
            <w:r w:rsidRPr="00BD1E4F">
              <w:rPr>
                <w:rFonts w:ascii="Times New Roman" w:hAnsi="Times New Roman"/>
                <w:sz w:val="24"/>
                <w:szCs w:val="24"/>
              </w:rPr>
              <w:t>» методом экономически обоснованных расходов.</w:t>
            </w:r>
          </w:p>
        </w:tc>
      </w:tr>
      <w:tr w:rsidR="00123CD6" w:rsidRPr="00BD1E4F" w:rsidTr="00141E33">
        <w:trPr>
          <w:gridAfter w:val="1"/>
          <w:wAfter w:w="725" w:type="dxa"/>
          <w:trHeight w:val="561"/>
        </w:trPr>
        <w:tc>
          <w:tcPr>
            <w:tcW w:w="10064" w:type="dxa"/>
            <w:gridSpan w:val="14"/>
            <w:shd w:val="clear" w:color="FFFFFF" w:fill="auto"/>
          </w:tcPr>
          <w:p w:rsidR="00123CD6" w:rsidRPr="00BD1E4F" w:rsidRDefault="00123CD6" w:rsidP="00BD1E4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ab/>
              <w:t xml:space="preserve">Экспертиза представленных расчетных материалов проведена в соответствии </w:t>
            </w:r>
            <w:r w:rsidR="00BD1E4F">
              <w:rPr>
                <w:rFonts w:ascii="Times New Roman" w:hAnsi="Times New Roman"/>
                <w:sz w:val="24"/>
                <w:szCs w:val="24"/>
              </w:rPr>
              <w:br/>
            </w:r>
            <w:r w:rsidRPr="00BD1E4F">
              <w:rPr>
                <w:rFonts w:ascii="Times New Roman" w:hAnsi="Times New Roman"/>
                <w:sz w:val="24"/>
                <w:szCs w:val="24"/>
              </w:rPr>
              <w:t xml:space="preserve">с действующим законодательством, в том числе Федеральным законом «О водоснабжении </w:t>
            </w:r>
            <w:r w:rsidR="00BD1E4F">
              <w:rPr>
                <w:rFonts w:ascii="Times New Roman" w:hAnsi="Times New Roman"/>
                <w:sz w:val="24"/>
                <w:szCs w:val="24"/>
              </w:rPr>
              <w:br/>
            </w:r>
            <w:r w:rsidRPr="00BD1E4F">
              <w:rPr>
                <w:rFonts w:ascii="Times New Roman" w:hAnsi="Times New Roman"/>
                <w:sz w:val="24"/>
                <w:szCs w:val="24"/>
              </w:rPr>
              <w:t>и водоотведении» и постановлением Правительства Российской Федерации от 13.05.2013 № 406 «О государственном регулировании тарифов в сфере водоснабжения и водоотведения», другими нормативными правовыми актами.</w:t>
            </w:r>
          </w:p>
        </w:tc>
      </w:tr>
      <w:tr w:rsidR="00123CD6" w:rsidRPr="00BD1E4F" w:rsidTr="00141E33">
        <w:trPr>
          <w:gridAfter w:val="1"/>
          <w:wAfter w:w="725" w:type="dxa"/>
          <w:trHeight w:val="345"/>
        </w:trPr>
        <w:tc>
          <w:tcPr>
            <w:tcW w:w="10064" w:type="dxa"/>
            <w:gridSpan w:val="14"/>
            <w:shd w:val="clear" w:color="FFFFFF" w:fill="auto"/>
            <w:vAlign w:val="bottom"/>
          </w:tcPr>
          <w:p w:rsidR="00123CD6" w:rsidRPr="00BD1E4F" w:rsidRDefault="00123CD6" w:rsidP="00141E3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ab/>
              <w:t>Организация не является гарантирующей в сфере водоотведения</w:t>
            </w:r>
            <w:r w:rsidR="00BD1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3CD6" w:rsidRPr="00BD1E4F" w:rsidTr="00141E33">
        <w:trPr>
          <w:gridAfter w:val="1"/>
          <w:wAfter w:w="725" w:type="dxa"/>
          <w:trHeight w:val="945"/>
        </w:trPr>
        <w:tc>
          <w:tcPr>
            <w:tcW w:w="10064" w:type="dxa"/>
            <w:gridSpan w:val="14"/>
            <w:shd w:val="clear" w:color="FFFFFF" w:fill="auto"/>
            <w:vAlign w:val="bottom"/>
          </w:tcPr>
          <w:p w:rsidR="00123CD6" w:rsidRPr="00BD1E4F" w:rsidRDefault="00123CD6" w:rsidP="00141E3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ab/>
              <w:t xml:space="preserve">Имущество для осуществления регулируемой деятельности находится у организации </w:t>
            </w:r>
            <w:r w:rsidR="00BD1E4F">
              <w:rPr>
                <w:rFonts w:ascii="Times New Roman" w:hAnsi="Times New Roman"/>
                <w:sz w:val="24"/>
                <w:szCs w:val="24"/>
              </w:rPr>
              <w:br/>
            </w:r>
            <w:r w:rsidRPr="00BD1E4F">
              <w:rPr>
                <w:rFonts w:ascii="Times New Roman" w:hAnsi="Times New Roman"/>
                <w:sz w:val="24"/>
                <w:szCs w:val="24"/>
              </w:rPr>
              <w:t>в собственности (договор купли-продажи от 24.11.2016 № 2016/2, выписки из государственного реестра прав на недвижимое имущество и сделок с ним)</w:t>
            </w:r>
            <w:r w:rsidR="00BD1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3CD6" w:rsidRPr="00BD1E4F" w:rsidTr="00141E33">
        <w:trPr>
          <w:gridAfter w:val="1"/>
          <w:wAfter w:w="725" w:type="dxa"/>
          <w:trHeight w:val="645"/>
        </w:trPr>
        <w:tc>
          <w:tcPr>
            <w:tcW w:w="10064" w:type="dxa"/>
            <w:gridSpan w:val="14"/>
            <w:shd w:val="clear" w:color="FFFFFF" w:fill="auto"/>
          </w:tcPr>
          <w:p w:rsidR="00123CD6" w:rsidRPr="00BD1E4F" w:rsidRDefault="00123CD6" w:rsidP="00141E3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у организации отсутствует.</w:t>
            </w:r>
          </w:p>
        </w:tc>
      </w:tr>
      <w:tr w:rsidR="00123CD6" w:rsidRPr="00BD1E4F" w:rsidTr="00141E33">
        <w:trPr>
          <w:gridAfter w:val="1"/>
          <w:wAfter w:w="725" w:type="dxa"/>
          <w:trHeight w:val="645"/>
        </w:trPr>
        <w:tc>
          <w:tcPr>
            <w:tcW w:w="10064" w:type="dxa"/>
            <w:gridSpan w:val="14"/>
            <w:shd w:val="clear" w:color="FFFFFF" w:fill="auto"/>
          </w:tcPr>
          <w:p w:rsidR="00123CD6" w:rsidRPr="00BD1E4F" w:rsidRDefault="00123CD6" w:rsidP="00141E3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ab/>
              <w:t>Ранее на данной территории оказывало услуги ОАО «</w:t>
            </w:r>
            <w:proofErr w:type="spellStart"/>
            <w:r w:rsidRPr="00BD1E4F">
              <w:rPr>
                <w:rFonts w:ascii="Times New Roman" w:hAnsi="Times New Roman"/>
                <w:sz w:val="24"/>
                <w:szCs w:val="24"/>
              </w:rPr>
              <w:t>Кондровская</w:t>
            </w:r>
            <w:proofErr w:type="spellEnd"/>
            <w:r w:rsidRPr="00BD1E4F">
              <w:rPr>
                <w:rFonts w:ascii="Times New Roman" w:hAnsi="Times New Roman"/>
                <w:sz w:val="24"/>
                <w:szCs w:val="24"/>
              </w:rPr>
              <w:t xml:space="preserve"> бумажная компания», для которой были установлены тарифы в размере:</w:t>
            </w:r>
          </w:p>
        </w:tc>
      </w:tr>
      <w:tr w:rsidR="00123CD6" w:rsidRPr="00BD1E4F" w:rsidTr="00141E33">
        <w:trPr>
          <w:gridAfter w:val="1"/>
          <w:wAfter w:w="725" w:type="dxa"/>
          <w:trHeight w:val="345"/>
        </w:trPr>
        <w:tc>
          <w:tcPr>
            <w:tcW w:w="10064" w:type="dxa"/>
            <w:gridSpan w:val="14"/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>Таблица 2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Период действия тарифов утвержденные на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972E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3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01.01-30.06 201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01.07-31.12 201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100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33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8,39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8,67</w:t>
            </w:r>
          </w:p>
        </w:tc>
      </w:tr>
      <w:tr w:rsidR="00123CD6" w:rsidRPr="00A972E7" w:rsidTr="00141E33">
        <w:trPr>
          <w:gridAfter w:val="1"/>
          <w:wAfter w:w="725" w:type="dxa"/>
          <w:trHeight w:val="645"/>
        </w:trPr>
        <w:tc>
          <w:tcPr>
            <w:tcW w:w="10064" w:type="dxa"/>
            <w:gridSpan w:val="14"/>
            <w:shd w:val="clear" w:color="FFFFFF" w:fill="auto"/>
          </w:tcPr>
          <w:p w:rsidR="00123CD6" w:rsidRPr="00BD1E4F" w:rsidRDefault="00123CD6" w:rsidP="00141E33">
            <w:pPr>
              <w:wordWrap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123CD6" w:rsidRPr="00A972E7" w:rsidTr="00141E33">
        <w:trPr>
          <w:gridAfter w:val="1"/>
          <w:wAfter w:w="725" w:type="dxa"/>
          <w:trHeight w:val="645"/>
        </w:trPr>
        <w:tc>
          <w:tcPr>
            <w:tcW w:w="10064" w:type="dxa"/>
            <w:gridSpan w:val="14"/>
            <w:shd w:val="clear" w:color="FFFFFF" w:fill="auto"/>
          </w:tcPr>
          <w:p w:rsidR="00123CD6" w:rsidRPr="00BD1E4F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>По итогам рассмотрения приняты основные показатели расчета тарифов на период регулирования.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10064" w:type="dxa"/>
            <w:gridSpan w:val="14"/>
            <w:shd w:val="clear" w:color="FFFFFF" w:fill="auto"/>
          </w:tcPr>
          <w:p w:rsidR="00123CD6" w:rsidRPr="00BD1E4F" w:rsidRDefault="00123CD6" w:rsidP="00141E33">
            <w:pPr>
              <w:wordWrap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ab/>
              <w:t>1. Нормативы технологических затрат электрической энергии и (или) химических реагентов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10064" w:type="dxa"/>
            <w:gridSpan w:val="14"/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3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Нормативы</w:t>
            </w:r>
          </w:p>
        </w:tc>
        <w:tc>
          <w:tcPr>
            <w:tcW w:w="21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4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Величина норматива</w:t>
            </w: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3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Норматив технологических затрат электрической энергии</w:t>
            </w:r>
          </w:p>
        </w:tc>
        <w:tc>
          <w:tcPr>
            <w:tcW w:w="21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Квт/ч/ м3</w:t>
            </w:r>
          </w:p>
        </w:tc>
        <w:tc>
          <w:tcPr>
            <w:tcW w:w="44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3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Норматив химических реагентов</w:t>
            </w:r>
          </w:p>
        </w:tc>
        <w:tc>
          <w:tcPr>
            <w:tcW w:w="21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44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645"/>
        </w:trPr>
        <w:tc>
          <w:tcPr>
            <w:tcW w:w="10064" w:type="dxa"/>
            <w:gridSpan w:val="14"/>
            <w:shd w:val="clear" w:color="FFFFFF" w:fill="auto"/>
          </w:tcPr>
          <w:p w:rsidR="00123CD6" w:rsidRPr="00BD1E4F" w:rsidRDefault="00123CD6" w:rsidP="00141E3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ab/>
              <w:t xml:space="preserve">2. Объем отпуска воды и принятых сточных вод, на основании </w:t>
            </w:r>
            <w:r w:rsidR="00BD1E4F" w:rsidRPr="00BD1E4F">
              <w:rPr>
                <w:rFonts w:ascii="Times New Roman" w:hAnsi="Times New Roman"/>
                <w:sz w:val="24"/>
                <w:szCs w:val="24"/>
              </w:rPr>
              <w:t>которых были рассчитаны тарифы.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10064" w:type="dxa"/>
            <w:gridSpan w:val="14"/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>Таблица 4</w:t>
            </w: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lastRenderedPageBreak/>
              <w:t>Статья баланса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Причина изменения объема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Водоподготовка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По абонентам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3 521,95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От других организаций, осуществляющих водоотведение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571,95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данным ГП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Из собственных источников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От собственных абонентов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2 950,00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От других операторов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 w:rsidRPr="00A972E7">
              <w:rPr>
                <w:rFonts w:ascii="Times New Roman" w:hAnsi="Times New Roman"/>
                <w:sz w:val="20"/>
                <w:szCs w:val="20"/>
              </w:rPr>
              <w:t>коммунально</w:t>
            </w:r>
            <w:proofErr w:type="spellEnd"/>
            <w:r w:rsidRPr="00A972E7">
              <w:rPr>
                <w:rFonts w:ascii="Times New Roman" w:hAnsi="Times New Roman"/>
                <w:sz w:val="20"/>
                <w:szCs w:val="20"/>
              </w:rPr>
              <w:t xml:space="preserve"> бытовые и технологические нужды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От бюджетных потребителей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Потери воды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По абонентам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От населения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От прочих потребителей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2 950,00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Другим организациям, осуществляющим водоснабжение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Собственным абонентам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972E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972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Бюджетным потребителям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Населению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Прочим потребителям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645"/>
        </w:trPr>
        <w:tc>
          <w:tcPr>
            <w:tcW w:w="10064" w:type="dxa"/>
            <w:gridSpan w:val="14"/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ab/>
              <w:t>3. Индексы, используемые при формировании необходимой валовой выручки по статьям затрат на расчетный (долгосрочный) период регулирования.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10064" w:type="dxa"/>
            <w:gridSpan w:val="14"/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>Таблица 5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7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12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7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Индекс цен на природный газ</w:t>
            </w:r>
          </w:p>
        </w:tc>
        <w:tc>
          <w:tcPr>
            <w:tcW w:w="12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7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Индекс цен на холодную воду</w:t>
            </w:r>
          </w:p>
        </w:tc>
        <w:tc>
          <w:tcPr>
            <w:tcW w:w="12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7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Индекс цен на электрическую энергию</w:t>
            </w:r>
          </w:p>
        </w:tc>
        <w:tc>
          <w:tcPr>
            <w:tcW w:w="12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1,058</w:t>
            </w: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7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Индекс цен на тепловую энергию</w:t>
            </w:r>
          </w:p>
        </w:tc>
        <w:tc>
          <w:tcPr>
            <w:tcW w:w="12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1,021</w:t>
            </w: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7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2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7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Индекс цен производителей промышленной продукции (ИЦП)</w:t>
            </w:r>
          </w:p>
        </w:tc>
        <w:tc>
          <w:tcPr>
            <w:tcW w:w="12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shd w:val="clear" w:color="FFFFFF" w:fill="auto"/>
            <w:vAlign w:val="bottom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23CD6" w:rsidRPr="00BD1E4F" w:rsidTr="00BD1E4F">
        <w:trPr>
          <w:gridAfter w:val="1"/>
          <w:wAfter w:w="725" w:type="dxa"/>
          <w:trHeight w:val="923"/>
        </w:trPr>
        <w:tc>
          <w:tcPr>
            <w:tcW w:w="10064" w:type="dxa"/>
            <w:gridSpan w:val="14"/>
            <w:shd w:val="clear" w:color="FFFFFF" w:fill="auto"/>
            <w:vAlign w:val="center"/>
          </w:tcPr>
          <w:p w:rsidR="00123CD6" w:rsidRPr="00BD1E4F" w:rsidRDefault="00123CD6" w:rsidP="00141E33">
            <w:pPr>
              <w:jc w:val="both"/>
              <w:rPr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ab/>
              <w:t xml:space="preserve">4.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</w:t>
            </w:r>
            <w:r w:rsidR="00BD1E4F">
              <w:rPr>
                <w:rFonts w:ascii="Times New Roman" w:hAnsi="Times New Roman"/>
                <w:sz w:val="24"/>
                <w:szCs w:val="24"/>
              </w:rPr>
              <w:br/>
            </w:r>
            <w:r w:rsidRPr="00BD1E4F">
              <w:rPr>
                <w:rFonts w:ascii="Times New Roman" w:hAnsi="Times New Roman"/>
                <w:sz w:val="24"/>
                <w:szCs w:val="24"/>
              </w:rPr>
              <w:t>в соответствии с Основами ценообразования.</w:t>
            </w:r>
          </w:p>
        </w:tc>
      </w:tr>
      <w:tr w:rsidR="00123CD6" w:rsidRPr="00BD1E4F" w:rsidTr="00141E33">
        <w:trPr>
          <w:gridAfter w:val="1"/>
          <w:wAfter w:w="725" w:type="dxa"/>
          <w:trHeight w:val="945"/>
        </w:trPr>
        <w:tc>
          <w:tcPr>
            <w:tcW w:w="10064" w:type="dxa"/>
            <w:gridSpan w:val="14"/>
            <w:shd w:val="clear" w:color="FFFFFF" w:fill="auto"/>
            <w:vAlign w:val="center"/>
          </w:tcPr>
          <w:p w:rsidR="00123CD6" w:rsidRPr="00BD1E4F" w:rsidRDefault="00123CD6" w:rsidP="00BD1E4F">
            <w:pPr>
              <w:jc w:val="both"/>
              <w:rPr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Необходимая валовая выручка в целом по регулируемым видам деятельности </w:t>
            </w:r>
            <w:r w:rsidR="00BD1E4F">
              <w:rPr>
                <w:rFonts w:ascii="Times New Roman" w:hAnsi="Times New Roman"/>
                <w:sz w:val="24"/>
                <w:szCs w:val="24"/>
              </w:rPr>
              <w:br/>
            </w:r>
            <w:r w:rsidRPr="00BD1E4F">
              <w:rPr>
                <w:rFonts w:ascii="Times New Roman" w:hAnsi="Times New Roman"/>
                <w:sz w:val="24"/>
                <w:szCs w:val="24"/>
              </w:rPr>
              <w:t>по предложению организации в 2017 году составит  71 118,78  тыс. руб., в том числе расходы - 59 955,78 тыс. руб., предпринимательская прибыль – 4 139 тыс. руб.</w:t>
            </w:r>
          </w:p>
        </w:tc>
      </w:tr>
      <w:tr w:rsidR="00123CD6" w:rsidRPr="00BD1E4F" w:rsidTr="00BD1E4F">
        <w:trPr>
          <w:gridAfter w:val="1"/>
          <w:wAfter w:w="725" w:type="dxa"/>
          <w:trHeight w:val="882"/>
        </w:trPr>
        <w:tc>
          <w:tcPr>
            <w:tcW w:w="10064" w:type="dxa"/>
            <w:gridSpan w:val="14"/>
            <w:shd w:val="clear" w:color="FFFFFF" w:fill="auto"/>
            <w:vAlign w:val="center"/>
          </w:tcPr>
          <w:p w:rsidR="00123CD6" w:rsidRPr="00BD1E4F" w:rsidRDefault="00123CD6" w:rsidP="00141E33">
            <w:pPr>
              <w:jc w:val="both"/>
              <w:rPr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ab/>
              <w:t>Экспертная группа предлагает уменьшить необходимую валовую выручку, рассчитанную на  2017 год на сумму 38 557,2 тыс. руб., в том числе уменьшить расходы на сумму 27 394,2 тыс. руб., уменьшить предпринимательскую прибыль – 4 139 тыс. руб.</w:t>
            </w:r>
          </w:p>
        </w:tc>
      </w:tr>
      <w:tr w:rsidR="00123CD6" w:rsidRPr="00BD1E4F" w:rsidTr="00141E33">
        <w:trPr>
          <w:gridAfter w:val="1"/>
          <w:wAfter w:w="725" w:type="dxa"/>
          <w:trHeight w:val="945"/>
        </w:trPr>
        <w:tc>
          <w:tcPr>
            <w:tcW w:w="10064" w:type="dxa"/>
            <w:gridSpan w:val="14"/>
            <w:shd w:val="clear" w:color="FFFFFF" w:fill="auto"/>
            <w:vAlign w:val="center"/>
          </w:tcPr>
          <w:p w:rsidR="00123CD6" w:rsidRPr="00BD1E4F" w:rsidRDefault="00123CD6" w:rsidP="00141E33">
            <w:pPr>
              <w:jc w:val="both"/>
              <w:rPr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ab/>
              <w:t>Таким образом, по предложению экспертной группы необходимая валовая выручка составит 32 561,58 тыс. руб., в том числе расходы – 32 561,58 тыс. руб., предпринимательская прибыль – 0 тыс. руб.</w:t>
            </w:r>
          </w:p>
        </w:tc>
      </w:tr>
      <w:tr w:rsidR="00123CD6" w:rsidRPr="00BD1E4F" w:rsidTr="00141E33">
        <w:trPr>
          <w:gridAfter w:val="1"/>
          <w:wAfter w:w="725" w:type="dxa"/>
          <w:trHeight w:val="345"/>
        </w:trPr>
        <w:tc>
          <w:tcPr>
            <w:tcW w:w="10064" w:type="dxa"/>
            <w:gridSpan w:val="14"/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>Таблица 6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4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Основание изменения</w:t>
            </w:r>
          </w:p>
        </w:tc>
      </w:tr>
      <w:tr w:rsidR="00123CD6" w:rsidRPr="00A972E7" w:rsidTr="00141E33">
        <w:trPr>
          <w:gridAfter w:val="1"/>
          <w:wAfter w:w="725" w:type="dxa"/>
          <w:trHeight w:val="97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D1E4F">
              <w:rPr>
                <w:rFonts w:ascii="Times New Roman" w:hAnsi="Times New Roman"/>
                <w:sz w:val="20"/>
                <w:szCs w:val="20"/>
              </w:rPr>
              <w:t>Основание изменения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Текущие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58 300,78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30 906,58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-27 394,2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Операционные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41 154,55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16 978,16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-24 176,32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18 136,67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10 240,44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-7 896,23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3 431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1 271,32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-2 159,68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121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Реагенты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1 879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795,37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-1 083,63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 xml:space="preserve">Расходы на </w:t>
            </w:r>
            <w:proofErr w:type="spellStart"/>
            <w:r w:rsidRPr="00A972E7">
              <w:rPr>
                <w:rFonts w:ascii="Times New Roman" w:hAnsi="Times New Roman"/>
                <w:sz w:val="20"/>
                <w:szCs w:val="20"/>
              </w:rPr>
              <w:t>химреагенты</w:t>
            </w:r>
            <w:proofErr w:type="spellEnd"/>
            <w:r w:rsidRPr="00A972E7">
              <w:rPr>
                <w:rFonts w:ascii="Times New Roman" w:hAnsi="Times New Roman"/>
                <w:sz w:val="20"/>
                <w:szCs w:val="20"/>
              </w:rPr>
              <w:t xml:space="preserve"> приняты исходя из фактических объемов организации, ранее осуществлявшей эксплуатацию очистных сооружений - ООО "КБК", при этом цена на гипохлорит определена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аналогично цене, указанной в договоре 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(цена включает снабженческо-сбытовую надбавку)  Также организации дополнительно включены расходы на приобретение многоразовых емкостей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химреагентов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статью «материалы»</w:t>
            </w:r>
          </w:p>
        </w:tc>
      </w:tr>
      <w:tr w:rsidR="00123CD6" w:rsidRPr="00A972E7" w:rsidTr="00141E33">
        <w:trPr>
          <w:gridAfter w:val="1"/>
          <w:wAfter w:w="725" w:type="dxa"/>
          <w:trHeight w:val="145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19,35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-831,65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DC67EE">
              <w:rPr>
                <w:rFonts w:ascii="Times New Roman" w:hAnsi="Times New Roman"/>
                <w:sz w:val="20"/>
                <w:szCs w:val="20"/>
              </w:rPr>
              <w:t>Исключены расходы на горюче-смазочные материалы ввиду отсутствия их документального подтверждения и отсутствия транспортных средств на балансе предприятия</w:t>
            </w:r>
            <w:r>
              <w:rPr>
                <w:rFonts w:ascii="Times New Roman" w:hAnsi="Times New Roman"/>
                <w:sz w:val="20"/>
                <w:szCs w:val="20"/>
              </w:rPr>
              <w:t>. Включены расходы на ГСМ на благоустройство территории  и на случай аварийной откачки фильтрата исходя из расчетов, представленных организацией</w:t>
            </w:r>
          </w:p>
        </w:tc>
      </w:tr>
      <w:tr w:rsidR="00123CD6" w:rsidRPr="00A972E7" w:rsidTr="00141E33">
        <w:trPr>
          <w:gridAfter w:val="1"/>
          <w:wAfter w:w="725" w:type="dxa"/>
          <w:trHeight w:val="241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lastRenderedPageBreak/>
              <w:t>Материалы и малоценные основные средства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456,6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-244,4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Default="00123CD6" w:rsidP="00141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 xml:space="preserve">Исключены расходы на приобретение расходомеров ввиду отсутствия подтверждающих документов и поскольку приобретение расходомеров являются </w:t>
            </w:r>
            <w:proofErr w:type="spellStart"/>
            <w:r w:rsidRPr="00A972E7">
              <w:rPr>
                <w:rFonts w:ascii="Times New Roman" w:hAnsi="Times New Roman"/>
                <w:sz w:val="20"/>
                <w:szCs w:val="20"/>
              </w:rPr>
              <w:t>кап</w:t>
            </w:r>
            <w:proofErr w:type="gramStart"/>
            <w:r w:rsidRPr="00A972E7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A972E7">
              <w:rPr>
                <w:rFonts w:ascii="Times New Roman" w:hAnsi="Times New Roman"/>
                <w:sz w:val="20"/>
                <w:szCs w:val="20"/>
              </w:rPr>
              <w:t>ложениями</w:t>
            </w:r>
            <w:proofErr w:type="spellEnd"/>
            <w:r w:rsidRPr="00A972E7">
              <w:rPr>
                <w:rFonts w:ascii="Times New Roman" w:hAnsi="Times New Roman"/>
                <w:sz w:val="20"/>
                <w:szCs w:val="20"/>
              </w:rPr>
              <w:t>. Экспертная группа рекомендует осуществлять данные м</w:t>
            </w:r>
            <w:r>
              <w:rPr>
                <w:rFonts w:ascii="Times New Roman" w:hAnsi="Times New Roman"/>
                <w:sz w:val="20"/>
                <w:szCs w:val="20"/>
              </w:rPr>
              <w:t>ероприятия за счет амортизации.</w:t>
            </w:r>
          </w:p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972E7">
              <w:rPr>
                <w:rFonts w:ascii="Times New Roman" w:hAnsi="Times New Roman"/>
                <w:sz w:val="20"/>
                <w:szCs w:val="20"/>
              </w:rPr>
              <w:t>обавлены расходы на приобретение мног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72E7">
              <w:rPr>
                <w:rFonts w:ascii="Times New Roman" w:hAnsi="Times New Roman"/>
                <w:sz w:val="20"/>
                <w:szCs w:val="20"/>
              </w:rPr>
              <w:t xml:space="preserve">разовых емкостей для </w:t>
            </w:r>
            <w:proofErr w:type="spellStart"/>
            <w:r w:rsidRPr="00A972E7">
              <w:rPr>
                <w:rFonts w:ascii="Times New Roman" w:hAnsi="Times New Roman"/>
                <w:sz w:val="20"/>
                <w:szCs w:val="20"/>
              </w:rPr>
              <w:t>химре</w:t>
            </w:r>
            <w:r>
              <w:rPr>
                <w:rFonts w:ascii="Times New Roman" w:hAnsi="Times New Roman"/>
                <w:sz w:val="20"/>
                <w:szCs w:val="20"/>
              </w:rPr>
              <w:t>агентов</w:t>
            </w:r>
            <w:proofErr w:type="spellEnd"/>
          </w:p>
        </w:tc>
      </w:tr>
      <w:tr w:rsidR="00123CD6" w:rsidRPr="00A972E7" w:rsidTr="00141E33">
        <w:trPr>
          <w:gridAfter w:val="1"/>
          <w:wAfter w:w="725" w:type="dxa"/>
          <w:trHeight w:val="241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67,62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-659,38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Исключены расходы, не подтвержденные документально:  расходы на обслуживание, автотранспорта, ОСАГО; Расходы на получение разрешительных документов на сброс сточных вод включены без учета НДС из расчета срока действия документов в количестве 5 лет. Добавлены расходы на оплату госпошлины за регистрац</w:t>
            </w:r>
            <w:r>
              <w:rPr>
                <w:rFonts w:ascii="Times New Roman" w:hAnsi="Times New Roman"/>
                <w:sz w:val="20"/>
                <w:szCs w:val="20"/>
              </w:rPr>
              <w:t>ию договора аренды</w:t>
            </w:r>
          </w:p>
        </w:tc>
      </w:tr>
      <w:tr w:rsidR="00123CD6" w:rsidRPr="00A972E7" w:rsidTr="00141E33">
        <w:trPr>
          <w:gridAfter w:val="1"/>
          <w:wAfter w:w="725" w:type="dxa"/>
          <w:trHeight w:val="97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9 987,52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6 366,12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-3 621,4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 xml:space="preserve">Расходы рассчитаны </w:t>
            </w:r>
            <w:proofErr w:type="gramStart"/>
            <w:r w:rsidRPr="00A972E7">
              <w:rPr>
                <w:rFonts w:ascii="Times New Roman" w:hAnsi="Times New Roman"/>
                <w:sz w:val="20"/>
                <w:szCs w:val="20"/>
              </w:rPr>
              <w:t>исходя из средней заработной платы ОАО "КБК", включенной в тариф и численности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согласно штатному расписанию (исключены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водители ввиду отсутствия транспортных средств на балансе предприятия)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97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25 221,01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17 683,67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-7 537,34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-536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gramStart"/>
            <w:r w:rsidRPr="00A972E7">
              <w:rPr>
                <w:rFonts w:ascii="Times New Roman" w:hAnsi="Times New Roman"/>
                <w:sz w:val="20"/>
                <w:szCs w:val="20"/>
              </w:rPr>
              <w:t>Исключены</w:t>
            </w:r>
            <w:proofErr w:type="gramEnd"/>
            <w:r w:rsidRPr="00A972E7">
              <w:rPr>
                <w:rFonts w:ascii="Times New Roman" w:hAnsi="Times New Roman"/>
                <w:sz w:val="20"/>
                <w:szCs w:val="20"/>
              </w:rPr>
              <w:t>, так как в договорах займа не указана цель кредита</w:t>
            </w:r>
          </w:p>
        </w:tc>
      </w:tr>
      <w:tr w:rsidR="00123CD6" w:rsidRPr="00A972E7" w:rsidTr="00141E33">
        <w:trPr>
          <w:gridAfter w:val="1"/>
          <w:wAfter w:w="725" w:type="dxa"/>
          <w:trHeight w:val="121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400,85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155,85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Экспертная группа предлагает учесть расходы на спецодежду в размере 233,41 и медосмотр в размере 167,0 тыс. руб. в соответствии с представленными документами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121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охрану труда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400,85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155,85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Экспертная группа предлагает учесть расходы на спецодежду в размере 233,41 и медосмотр в размере 167,0 тыс. руб. в соответствии с представленными документами</w:t>
            </w: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205,6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97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амортизацию транспорта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Исключены, так как организацией не представлены документы, подтверждающие наличие на балансе транспортных средств</w:t>
            </w: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121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121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осуществление производственного контроля качества воды, состава и свой</w:t>
            </w:r>
            <w:proofErr w:type="gramStart"/>
            <w:r w:rsidRPr="00A972E7">
              <w:rPr>
                <w:rFonts w:ascii="Times New Roman" w:hAnsi="Times New Roman"/>
                <w:sz w:val="20"/>
                <w:szCs w:val="20"/>
              </w:rPr>
              <w:t>ств ст</w:t>
            </w:r>
            <w:proofErr w:type="gramEnd"/>
            <w:r w:rsidRPr="00A972E7">
              <w:rPr>
                <w:rFonts w:ascii="Times New Roman" w:hAnsi="Times New Roman"/>
                <w:sz w:val="20"/>
                <w:szCs w:val="20"/>
              </w:rPr>
              <w:t>очных вод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205,6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171,6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Ремонтные расходы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16 329,86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5 594,73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-10 735,13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145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1 379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-1 379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gramStart"/>
            <w:r w:rsidRPr="00A972E7">
              <w:rPr>
                <w:rFonts w:ascii="Times New Roman" w:hAnsi="Times New Roman"/>
                <w:sz w:val="20"/>
                <w:szCs w:val="20"/>
              </w:rPr>
              <w:t>Исключены ввиду отсутствия подтверждающих документов на выполнение работ по текущему ремонту</w:t>
            </w:r>
            <w:proofErr w:type="gramEnd"/>
          </w:p>
        </w:tc>
      </w:tr>
      <w:tr w:rsidR="00123CD6" w:rsidRPr="00A972E7" w:rsidTr="00141E33">
        <w:trPr>
          <w:gridAfter w:val="1"/>
          <w:wAfter w:w="725" w:type="dxa"/>
          <w:trHeight w:val="145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8 909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-6 909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Предлагается включать в тариф с учетом снижения затрат при проведении торгов в разбивке на 3 года</w:t>
            </w:r>
          </w:p>
        </w:tc>
      </w:tr>
      <w:tr w:rsidR="00123CD6" w:rsidRPr="00A972E7" w:rsidTr="00141E33">
        <w:trPr>
          <w:gridAfter w:val="1"/>
          <w:wAfter w:w="725" w:type="dxa"/>
          <w:trHeight w:val="97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4 619,16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2 758,81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-1 860,35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рассчитаны исходя из средней заработной платы, включенной в тариф ОАО "КБК"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972E7">
              <w:rPr>
                <w:rFonts w:ascii="Times New Roman" w:hAnsi="Times New Roman"/>
                <w:sz w:val="20"/>
                <w:szCs w:val="20"/>
              </w:rPr>
              <w:t xml:space="preserve"> и численности, </w:t>
            </w:r>
            <w:r>
              <w:rPr>
                <w:rFonts w:ascii="Times New Roman" w:hAnsi="Times New Roman"/>
                <w:sz w:val="20"/>
                <w:szCs w:val="20"/>
              </w:rPr>
              <w:t>в соответствии со штатным расписанием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Среднемесячная оплата труда ремонтного персонала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29 610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17 684,68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-11 925,32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97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1 422,7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835,92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-586,78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 xml:space="preserve">Расходы включены в размере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972E7">
              <w:rPr>
                <w:rFonts w:ascii="Times New Roman" w:hAnsi="Times New Roman"/>
                <w:sz w:val="20"/>
                <w:szCs w:val="20"/>
              </w:rPr>
              <w:t>0,3% от фонда от расходов на оплату труда (основная деятельность отведение сточных вод) (пп.3 п.2 ст.427 НК РФ)</w:t>
            </w: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6 688,02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1 143,06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-5 544,96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97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-189,6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-60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подтверждающие документы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подтверждающие документы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lastRenderedPageBreak/>
              <w:t>аудиторские услуги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-60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Отсутствуют подтверждающие документы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подтверждающие документы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-9,6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По договору  № ИТ-ПД /ЯКГ-01/17</w:t>
            </w:r>
          </w:p>
        </w:tc>
      </w:tr>
      <w:tr w:rsidR="00123CD6" w:rsidRPr="00A972E7" w:rsidTr="00141E33">
        <w:trPr>
          <w:gridAfter w:val="1"/>
          <w:wAfter w:w="725" w:type="dxa"/>
          <w:trHeight w:val="121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4 826,47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742,56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-4 083,91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рассчитаны исходя из средней заработной платы ОАО "КБК", включенной в тариф и численности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согласно штатному расписанию 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97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89 379,07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17 680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-71 699,07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121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1 486,55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-1 261,55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включены в размере 30,3% от фонда от расходов на оплату труда</w:t>
            </w:r>
          </w:p>
        </w:tc>
      </w:tr>
      <w:tr w:rsidR="00123CD6" w:rsidRPr="00A972E7" w:rsidTr="00141E33">
        <w:trPr>
          <w:gridAfter w:val="1"/>
          <w:wAfter w:w="725" w:type="dxa"/>
          <w:trHeight w:val="217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Служебные командировки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145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-9,9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Экспертная группа предлагает учесть расходы на обучение персонала в соответствии с представленными организацией документами и численностью обучаемого персонала в соответствии со штатным расписанием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lastRenderedPageBreak/>
              <w:t>Сбытовые расходы гарантирующих организаций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11 375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11 891,82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516,82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Исходя из фактических расходов ОАО «КБК» за 2016 год (объем 3250 тыс. кВт, тариф 3,50 руб./кВт *час без НДС)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Неподконтрольные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5 771,23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2 036,54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-3 734,69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241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2 936,23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1 846,38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-1 089,85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97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2 773,08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1 703,44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-1 069,64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Исходя из договора на поставку тепловой энергии и тарифов, установленных для ООО "</w:t>
            </w:r>
            <w:proofErr w:type="spellStart"/>
            <w:r w:rsidRPr="00A972E7"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 w:rsidRPr="00A972E7">
              <w:rPr>
                <w:rFonts w:ascii="Times New Roman" w:hAnsi="Times New Roman"/>
                <w:sz w:val="20"/>
                <w:szCs w:val="20"/>
              </w:rPr>
              <w:t xml:space="preserve"> ТЭЦ" на 2017 год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-0,45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1 640,88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1 373,74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-267,14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топливо прочие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покупку воды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163,15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142,94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-20,21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 xml:space="preserve">Исходя из договора на поставку </w:t>
            </w: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 w:rsidRPr="00A972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ОАО «КБК» </w:t>
            </w:r>
            <w:r w:rsidRPr="00A972E7">
              <w:rPr>
                <w:rFonts w:ascii="Times New Roman" w:hAnsi="Times New Roman"/>
                <w:sz w:val="20"/>
                <w:szCs w:val="20"/>
              </w:rPr>
              <w:t xml:space="preserve">и тарифов, установленных для </w:t>
            </w:r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r w:rsidRPr="00A972E7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A972E7">
              <w:rPr>
                <w:rFonts w:ascii="Times New Roman" w:hAnsi="Times New Roman"/>
                <w:sz w:val="20"/>
                <w:szCs w:val="20"/>
              </w:rPr>
              <w:t>" на 2017 год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21,99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-3,11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транспортировку воды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lastRenderedPageBreak/>
              <w:t>цена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2 701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-2 533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-828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исключены, поскольку нормативная и прибыль в тариф не включена</w:t>
            </w: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Водный налог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97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Исключены, так как организацией не представлены документы, подтверждающие наличие на балансе транспортных средств</w:t>
            </w:r>
          </w:p>
        </w:tc>
      </w:tr>
      <w:tr w:rsidR="00123CD6" w:rsidRPr="00A972E7" w:rsidTr="00141E33">
        <w:trPr>
          <w:gridAfter w:val="1"/>
          <w:wAfter w:w="725" w:type="dxa"/>
          <w:trHeight w:val="217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1 699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-1 699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Экспертная группа предлагает исключить данные расходы, так как в отсутствие разрешительных документов на сброс сточных вод и нормативов на размещение отходов плата за негативное воздействие на окружающую среду с</w:t>
            </w:r>
            <w:r>
              <w:rPr>
                <w:rFonts w:ascii="Times New Roman" w:hAnsi="Times New Roman"/>
                <w:sz w:val="20"/>
                <w:szCs w:val="20"/>
              </w:rPr>
              <w:t>чи</w:t>
            </w:r>
            <w:r w:rsidRPr="00A972E7">
              <w:rPr>
                <w:rFonts w:ascii="Times New Roman" w:hAnsi="Times New Roman"/>
                <w:sz w:val="20"/>
                <w:szCs w:val="20"/>
              </w:rPr>
              <w:t>тается сверхлимитной и 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72E7">
              <w:rPr>
                <w:rFonts w:ascii="Times New Roman" w:hAnsi="Times New Roman"/>
                <w:sz w:val="20"/>
                <w:szCs w:val="20"/>
              </w:rPr>
              <w:t>включается в расходы на основании Методических указаний</w:t>
            </w:r>
          </w:p>
        </w:tc>
      </w:tr>
      <w:tr w:rsidR="00123CD6" w:rsidRPr="00A972E7" w:rsidTr="00141E33">
        <w:trPr>
          <w:gridAfter w:val="1"/>
          <w:wAfter w:w="725" w:type="dxa"/>
          <w:trHeight w:val="19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22,16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-111,84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 xml:space="preserve">По договору аренды </w:t>
            </w:r>
            <w:proofErr w:type="spellStart"/>
            <w:r w:rsidRPr="00A972E7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A972E7">
              <w:rPr>
                <w:rFonts w:ascii="Times New Roman" w:hAnsi="Times New Roman"/>
                <w:sz w:val="20"/>
                <w:szCs w:val="20"/>
              </w:rPr>
              <w:t>. уч. № 9 от 08.02.2017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22,16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-111,84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 xml:space="preserve">По договору аренды </w:t>
            </w:r>
            <w:proofErr w:type="spellStart"/>
            <w:r w:rsidRPr="00A972E7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A972E7">
              <w:rPr>
                <w:rFonts w:ascii="Times New Roman" w:hAnsi="Times New Roman"/>
                <w:sz w:val="20"/>
                <w:szCs w:val="20"/>
              </w:rPr>
              <w:t>. уч. № 9 от 08.02.2017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lastRenderedPageBreak/>
              <w:t>Сбытовые расходы гарантирующих организаций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обслуживание бесхозяйных сетей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16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Экономически обоснованные 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73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1 655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1 655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59 955,78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32 561,58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-27 394,2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16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7 024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-7 024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Исключен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972E7">
              <w:rPr>
                <w:rFonts w:ascii="Times New Roman" w:hAnsi="Times New Roman"/>
                <w:sz w:val="20"/>
                <w:szCs w:val="20"/>
              </w:rPr>
              <w:t>, так как в  договорах займа не указана цель кредита. При этом в нормативную прибыль включаются расходы по кредитам  на финансирование капитальных вложений только при наличии инвестиционной программы</w:t>
            </w:r>
          </w:p>
        </w:tc>
      </w:tr>
      <w:tr w:rsidR="00123CD6" w:rsidRPr="00A972E7" w:rsidTr="00141E33">
        <w:trPr>
          <w:gridAfter w:val="1"/>
          <w:wAfter w:w="725" w:type="dxa"/>
          <w:trHeight w:val="4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169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3CD6" w:rsidRPr="00A972E7" w:rsidTr="00141E33">
        <w:trPr>
          <w:gridAfter w:val="1"/>
          <w:wAfter w:w="725" w:type="dxa"/>
          <w:trHeight w:val="975"/>
        </w:trPr>
        <w:tc>
          <w:tcPr>
            <w:tcW w:w="2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4 139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Default="00123CD6" w:rsidP="00141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-4 139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Исключена из расчета, так как организация не является гарантирующей</w:t>
            </w:r>
          </w:p>
        </w:tc>
      </w:tr>
      <w:tr w:rsidR="00123CD6" w:rsidRPr="00A972E7" w:rsidTr="00141E33">
        <w:trPr>
          <w:gridAfter w:val="1"/>
          <w:wAfter w:w="725" w:type="dxa"/>
          <w:trHeight w:val="1245"/>
        </w:trPr>
        <w:tc>
          <w:tcPr>
            <w:tcW w:w="10064" w:type="dxa"/>
            <w:gridSpan w:val="14"/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6. Фактические и плановые значения показателей надежности, качества </w:t>
            </w:r>
            <w:r w:rsidR="00BD1E4F" w:rsidRPr="00BD1E4F">
              <w:rPr>
                <w:rFonts w:ascii="Times New Roman" w:hAnsi="Times New Roman"/>
                <w:sz w:val="24"/>
                <w:szCs w:val="24"/>
              </w:rPr>
              <w:br/>
            </w:r>
            <w:r w:rsidRPr="00BD1E4F">
              <w:rPr>
                <w:rFonts w:ascii="Times New Roman" w:hAnsi="Times New Roman"/>
                <w:sz w:val="24"/>
                <w:szCs w:val="24"/>
              </w:rPr>
              <w:t xml:space="preserve">и энергетической эффективности объектов централизованных систем водоснабжения </w:t>
            </w:r>
            <w:r w:rsidR="00BD1E4F" w:rsidRPr="00BD1E4F">
              <w:rPr>
                <w:rFonts w:ascii="Times New Roman" w:hAnsi="Times New Roman"/>
                <w:sz w:val="24"/>
                <w:szCs w:val="24"/>
              </w:rPr>
              <w:br/>
            </w:r>
            <w:r w:rsidRPr="00BD1E4F">
              <w:rPr>
                <w:rFonts w:ascii="Times New Roman" w:hAnsi="Times New Roman"/>
                <w:sz w:val="24"/>
                <w:szCs w:val="24"/>
              </w:rPr>
              <w:t>и (или) водоотведения, принятые в расчет при установлении тарифов (по годам на период действия</w:t>
            </w:r>
            <w:r w:rsidR="00BD1E4F" w:rsidRPr="00BD1E4F">
              <w:rPr>
                <w:rFonts w:ascii="Times New Roman" w:hAnsi="Times New Roman"/>
                <w:sz w:val="24"/>
                <w:szCs w:val="24"/>
              </w:rPr>
              <w:t xml:space="preserve"> тарифов) – не устанавливались.</w:t>
            </w:r>
          </w:p>
        </w:tc>
      </w:tr>
      <w:tr w:rsidR="00123CD6" w:rsidRPr="00A972E7" w:rsidTr="00141E33">
        <w:trPr>
          <w:gridAfter w:val="1"/>
          <w:wAfter w:w="725" w:type="dxa"/>
          <w:trHeight w:val="645"/>
        </w:trPr>
        <w:tc>
          <w:tcPr>
            <w:tcW w:w="10064" w:type="dxa"/>
            <w:gridSpan w:val="14"/>
            <w:shd w:val="clear" w:color="FFFFFF" w:fill="auto"/>
            <w:vAlign w:val="center"/>
          </w:tcPr>
          <w:p w:rsidR="00123CD6" w:rsidRPr="00BD1E4F" w:rsidRDefault="00123CD6" w:rsidP="00B873C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Экспертная группа предлагает установить на 2017 год для Общества </w:t>
            </w:r>
            <w:r w:rsidR="00BD1E4F" w:rsidRPr="00BD1E4F">
              <w:rPr>
                <w:rFonts w:ascii="Times New Roman" w:hAnsi="Times New Roman"/>
                <w:sz w:val="24"/>
                <w:szCs w:val="24"/>
              </w:rPr>
              <w:br/>
            </w:r>
            <w:r w:rsidRPr="00BD1E4F">
              <w:rPr>
                <w:rFonts w:ascii="Times New Roman" w:hAnsi="Times New Roman"/>
                <w:sz w:val="24"/>
                <w:szCs w:val="24"/>
              </w:rPr>
              <w:t>с ограниченной ответственностью «</w:t>
            </w:r>
            <w:proofErr w:type="spellStart"/>
            <w:r w:rsidRPr="00BD1E4F">
              <w:rPr>
                <w:rFonts w:ascii="Times New Roman" w:hAnsi="Times New Roman"/>
                <w:sz w:val="24"/>
                <w:szCs w:val="24"/>
              </w:rPr>
              <w:t>Яргоркомплекс</w:t>
            </w:r>
            <w:proofErr w:type="spellEnd"/>
            <w:r w:rsidRPr="00BD1E4F">
              <w:rPr>
                <w:rFonts w:ascii="Times New Roman" w:hAnsi="Times New Roman"/>
                <w:sz w:val="24"/>
                <w:szCs w:val="24"/>
              </w:rPr>
              <w:t>» тариф в размер</w:t>
            </w:r>
            <w:r w:rsidR="00B873C8">
              <w:rPr>
                <w:rFonts w:ascii="Times New Roman" w:hAnsi="Times New Roman"/>
                <w:sz w:val="24"/>
                <w:szCs w:val="24"/>
              </w:rPr>
              <w:t>е</w:t>
            </w:r>
            <w:r w:rsidRPr="00BD1E4F">
              <w:rPr>
                <w:rFonts w:ascii="Times New Roman" w:hAnsi="Times New Roman"/>
                <w:sz w:val="24"/>
                <w:szCs w:val="24"/>
              </w:rPr>
              <w:t>:</w:t>
            </w:r>
            <w:r w:rsidRPr="00BD1E4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10064" w:type="dxa"/>
            <w:gridSpan w:val="14"/>
            <w:shd w:val="clear" w:color="FFFFFF" w:fill="auto"/>
            <w:vAlign w:val="center"/>
          </w:tcPr>
          <w:p w:rsidR="00123CD6" w:rsidRPr="00BD1E4F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 w:rsidRPr="00BD1E4F">
              <w:rPr>
                <w:rFonts w:ascii="Times New Roman" w:hAnsi="Times New Roman"/>
                <w:sz w:val="24"/>
                <w:szCs w:val="24"/>
              </w:rPr>
              <w:t>Таблица 7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A972E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972E7">
              <w:rPr>
                <w:rFonts w:ascii="Times New Roman" w:hAnsi="Times New Roman"/>
                <w:sz w:val="20"/>
                <w:szCs w:val="20"/>
              </w:rPr>
              <w:t>-31.12 2017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100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Тарифы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(без НДС)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7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9,2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23CD6" w:rsidRPr="00A972E7" w:rsidTr="00141E33">
        <w:trPr>
          <w:gridAfter w:val="1"/>
          <w:wAfter w:w="725" w:type="dxa"/>
          <w:trHeight w:val="345"/>
        </w:trPr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Рост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 тарифу ОАО «КБК»)</w:t>
            </w:r>
          </w:p>
        </w:tc>
        <w:tc>
          <w:tcPr>
            <w:tcW w:w="11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972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CD6" w:rsidRPr="00A972E7" w:rsidRDefault="00123CD6" w:rsidP="00141E3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</w:tr>
      <w:tr w:rsidR="00123CD6" w:rsidRPr="00A972E7" w:rsidTr="00141E33">
        <w:trPr>
          <w:gridAfter w:val="1"/>
          <w:wAfter w:w="725" w:type="dxa"/>
          <w:trHeight w:val="645"/>
        </w:trPr>
        <w:tc>
          <w:tcPr>
            <w:tcW w:w="10064" w:type="dxa"/>
            <w:gridSpan w:val="14"/>
            <w:shd w:val="clear" w:color="FFFFFF" w:fill="auto"/>
          </w:tcPr>
          <w:p w:rsidR="00031F7A" w:rsidRPr="00031F7A" w:rsidRDefault="00123CD6" w:rsidP="00AE0530">
            <w:pPr>
              <w:spacing w:after="0" w:line="22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F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1F7A" w:rsidRDefault="00031F7A" w:rsidP="00AE0530">
            <w:pPr>
              <w:spacing w:after="0" w:line="22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F7A">
              <w:rPr>
                <w:rFonts w:ascii="Times New Roman" w:hAnsi="Times New Roman"/>
                <w:sz w:val="24"/>
                <w:szCs w:val="24"/>
              </w:rPr>
              <w:t xml:space="preserve">Экспертная оценка по установлению тарифов для организации изложена </w:t>
            </w:r>
            <w:r w:rsidRPr="00031F7A">
              <w:rPr>
                <w:rFonts w:ascii="Times New Roman" w:hAnsi="Times New Roman"/>
                <w:sz w:val="24"/>
                <w:szCs w:val="24"/>
              </w:rPr>
              <w:br/>
              <w:t>в экспертном заключении и приложениях к нему.</w:t>
            </w:r>
          </w:p>
          <w:p w:rsidR="00AE0530" w:rsidRDefault="00AE0530" w:rsidP="00AE0530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этом </w:t>
            </w:r>
            <w:r w:rsidR="00031F7A" w:rsidRPr="00031F7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031F7A" w:rsidRPr="00031F7A">
              <w:rPr>
                <w:rFonts w:ascii="Times New Roman" w:hAnsi="Times New Roman"/>
                <w:sz w:val="24"/>
                <w:szCs w:val="24"/>
              </w:rPr>
              <w:t>Яргоркомплекс</w:t>
            </w:r>
            <w:proofErr w:type="spellEnd"/>
            <w:r w:rsidR="00031F7A" w:rsidRPr="00031F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31F7A"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министерство возражения на экспертное заключение по расчету тарифов на водоотведение на 2017 год.</w:t>
            </w:r>
          </w:p>
          <w:p w:rsidR="00031F7A" w:rsidRPr="00031F7A" w:rsidRDefault="00AE0530" w:rsidP="00AE0530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Однако, эк</w:t>
            </w:r>
            <w:r w:rsidR="00031F7A"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спертная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рассмотрев, возражения считает </w:t>
            </w:r>
            <w:r w:rsidR="00031F7A"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следующее.</w:t>
            </w:r>
          </w:p>
          <w:p w:rsidR="00031F7A" w:rsidRPr="00031F7A" w:rsidRDefault="00031F7A" w:rsidP="00AE053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пунктом 24 Основ ценообразования в сфере водоснабжения и водоотведения, утвержденных постановлением Правительства РФ от 13.05.2013 № 406, необходимая валовая выручка регулируемых организаций определяется исходя из экономически обоснованных расходов, необходимых им для осуществления регулируемого вида деятельности в течение периода регулирования. </w:t>
            </w:r>
          </w:p>
          <w:p w:rsidR="00031F7A" w:rsidRPr="00031F7A" w:rsidRDefault="00031F7A" w:rsidP="00AE053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подпунктом «е» пункта 17 Правил регулирования тарифов в сфере водоснабжения и водоотведения,  утвержденных постановлением Правительства Российской Федерации от 13.05.2013 № 406, к заявлению об установлении тарифов в составе обосновывающих материалов регулируемая организация прилагает экономическое обоснование исходных данных для расчета расходов на осуществление регулируемых видов деятельности и необходимой валовой выручки от регулируемой деятельности. </w:t>
            </w:r>
            <w:proofErr w:type="gramEnd"/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в отсутствие документов, подтверждающих заявленные расходы, определить экономическое обоснование исходных данных для расчета затрат на осуществление регулируемого вида деятельности и необходимой валовой выручки от регулируемой деятельности не представляется возможным.</w:t>
            </w:r>
          </w:p>
          <w:p w:rsidR="00031F7A" w:rsidRPr="00031F7A" w:rsidRDefault="00031F7A" w:rsidP="00031F7A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расчете тарифа на водоотведение для ООО «</w:t>
            </w:r>
            <w:proofErr w:type="spell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Яргоркомплекс</w:t>
            </w:r>
            <w:proofErr w:type="spell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» экспертной группой учитывались и фактические расходы ОАО «</w:t>
            </w:r>
            <w:proofErr w:type="spell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Кондровская</w:t>
            </w:r>
            <w:proofErr w:type="spell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бумажная компания» в части расходов на реагенты (объемы реагентов),  на электроэнергию, на покупную воду. Остальные расходы рассчитывались на основании документов, представленных  ООО «</w:t>
            </w:r>
            <w:proofErr w:type="spell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Яргоркомплекс</w:t>
            </w:r>
            <w:proofErr w:type="spell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31F7A" w:rsidRPr="00031F7A" w:rsidRDefault="00031F7A" w:rsidP="00031F7A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1. По статье затрат «Расходы на приобретение реагентов».</w:t>
            </w:r>
          </w:p>
          <w:p w:rsidR="00031F7A" w:rsidRPr="00031F7A" w:rsidRDefault="00031F7A" w:rsidP="00031F7A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предложениям ООО «</w:t>
            </w:r>
            <w:proofErr w:type="spell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Яргоркомплекс</w:t>
            </w:r>
            <w:proofErr w:type="spell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– организация) расходы на приобретение гипохлорита натрия должны рассчитываться на  основании цены в размере 11017 руб./</w:t>
            </w:r>
            <w:proofErr w:type="gram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F7A" w:rsidRPr="00031F7A" w:rsidRDefault="00031F7A" w:rsidP="00031F7A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расчет тарифов включены расходы на приобретение гипохлорита натрия на сумму  685, 37 </w:t>
            </w:r>
            <w:proofErr w:type="spell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. по цене 11017 руб./т, что соответствует предложениям  организации.</w:t>
            </w:r>
          </w:p>
          <w:p w:rsidR="00031F7A" w:rsidRPr="00031F7A" w:rsidRDefault="00031F7A" w:rsidP="00031F7A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 статье затрат «Расходы на горюче-смазочные материалы»: </w:t>
            </w:r>
          </w:p>
          <w:p w:rsidR="00031F7A" w:rsidRPr="00031F7A" w:rsidRDefault="00031F7A" w:rsidP="00031F7A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заявлению организации расходы на горюче-смазочные материалы составляют  851,0 </w:t>
            </w:r>
            <w:proofErr w:type="spell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31F7A" w:rsidRPr="00031F7A" w:rsidRDefault="00031F7A" w:rsidP="00031F7A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Экспертной группой исключены расходы по данной статье на сумму 831,7 </w:t>
            </w:r>
            <w:proofErr w:type="spell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из-за отсутствия у организации на балансе автотранспортных средств и заключенных договоров аренды транспортных средств. 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По статье затрат «Расходы на оплату труда».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предложению организации расходы на оплату труда составляют 19433,15  тыс. руб. (в том числе производственный персонал – 9987,52 </w:t>
            </w:r>
            <w:proofErr w:type="spell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ремонтный персонал – 4619,16 тыс. руб., административно-управленческий персонал – 4826,47 тыс. руб.) исходя из численности 50,5 человек и средней заработной платы, в размере 32,07 </w:t>
            </w:r>
            <w:proofErr w:type="spell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./чел./месяц.</w:t>
            </w:r>
          </w:p>
          <w:p w:rsidR="00031F7A" w:rsidRPr="00031F7A" w:rsidRDefault="00031F7A" w:rsidP="00031F7A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Экспертной группой расходы на оплату труда приняты в размере 9867,49 </w:t>
            </w:r>
            <w:proofErr w:type="spell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(в том числе  производственный персонал 6366,12 тыс. руб.,  ремонтный персонал – 2758,81 </w:t>
            </w:r>
            <w:proofErr w:type="spell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административно-управленческий персонал – 742,56 </w:t>
            </w:r>
            <w:proofErr w:type="spell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031F7A" w:rsidRPr="00031F7A" w:rsidRDefault="00031F7A" w:rsidP="00031F7A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расходы рассчитаны с учетом численности персонала в количестве 46,5 человек (исключена численность автотранспортного участка ввиду непредставления организацией документов о наличии на балансе автотранспортных средств и заключенных договоров аренды транспортных средств), и средней заработной платы, учтенной в тарифе на водоотведение на 2017 год для ОАО «</w:t>
            </w:r>
            <w:proofErr w:type="spell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Кондровская</w:t>
            </w:r>
            <w:proofErr w:type="spell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бумажная компания», в размере 17,68 </w:t>
            </w:r>
            <w:proofErr w:type="spell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./чел./месяц. Также следует отметить, что средняя заработная плата гарантирующей организации ГП Калужской области «</w:t>
            </w:r>
            <w:proofErr w:type="spell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тарифе на очистку сточных вод на 2017 год составляет 17,6 тыс. руб./чел./месяц. 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4. По статье затрат «Производственные расходы. Расходы на уплату процентов по займам и кредитам».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предложению организации расходы на уплату процентов по займам и кредитам в составе производственных расходов составляют 536,0 тыс. руб.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подпункту 7 пункта 18 Методических указаний по расчету регулируемых тарифов в сфере водоснабжения и водоотведения, утвержденных приказом ФСТ России от 27.12.2013 № 1746-э (далее – Методические указания) в состав расходов на уплату процентов по займам и кредитам включаются расходы по кредитам на покрытие кассовых разрывов, целевым кредитам на производственные нужды, за исключением иных видов кредитов.</w:t>
            </w:r>
            <w:proofErr w:type="gramEnd"/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представленном организацией договоре займа от 18.10.2016 № 3М01/10/2016 цель займа не указана.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До настоящего времени организация регулируемую деятельность не осуществляла, договор займа заключен в 2016 году, следовательно, целью займа не являлись покрытие кассовых разрывов и иные производственные нужды. Ввиду отсутствия у полученного организацией займа целевого характера и  не осуществления на момент выдачи займа регулируемой деятельности, экспертной группой данные расходы в расчет тарифа не включены. 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 статье затрат «Расходы на текущий ремонт». 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предложению организации данные расходы составляют  1379,0 тыс. руб.,  при этом документы, подтверждающие экономическое обоснование данных расходов, экономически (технически, технологически) обоснованный объем ремонтных работ             (договоры на выполнение ремонтных работ, локально-сметные расчеты, акты технического обследования состояния объектов водоотведения) организацией не представлены.  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Ввиду отсутствия данных документов экспертной группой данные расходы исключены из расчета тарифа. Данные расходы рекомендовано проводить за счет амортизации основных средств.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По статье затрат «Расходы на капитальный ремонт». 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предложению организации данные расходы составляют 8909,0 тыс. руб. 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Ввиду отсутствия заключенных договоров с подрядными организациями на проведение работ по капитальному ремонту, экспертной группой данные расходы включены в размере 2000 </w:t>
            </w:r>
            <w:proofErr w:type="spell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.  с учетом выполнения работ в течение трех лет с учетом возможного снижения расходов в результате проведения торгов.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необходимо проработать вопрос об утверждении инвестиционной программы в порядке, установленном  постановлением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 и о включении данных расходов в инвестиционную программу в состав мероприятий, направленных  на  повышение экологической </w:t>
            </w: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эффективности, достижение плановых значений показателей надежности, качества и энергоэффективности объектов централизованных систем водоотведения.</w:t>
            </w:r>
            <w:proofErr w:type="gramEnd"/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По статье затрат «Административные расходы. Услуги сторонних организаций». 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предложению организации расходы составляют 271,0 тыс. руб. Экспертной группой учтены расходы на сумму 81,40 тыс. руб. на обслуживание системы электронного документооборота на основании представленного организацией договора абонентского обслуживания от 01.02.2017 № ИТ-ПД/ЯГК-01/17. При этом расходы на внедрение и адаптацию данной системы на сумму 10,82 тыс. руб. в расчет тарифа не включены, так как они понесены организацией до  начала осуществления регулируемой деятельности. 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экономическое обоснование, по аудиторским, консультационным, юридическим и информационным услугам в размере 189,6 тыс. руб.  организацией не представлены.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В отсутствие данных документов включить расходы в расчет тарифа не представляется возможным.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8. По статье затрат «Обучение персонала».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заявлению организации данные расходы составляют 104,0 тыс. руб. Экспертной группой приняты в расчет тарифов расходы в размере 94,10 тыс. руб., исходя из численности персонала в соответствии со штатным расписанием и представленных организацией коммерческих предложений на оказание услуг по обучению персонала.</w:t>
            </w:r>
          </w:p>
          <w:p w:rsidR="00031F7A" w:rsidRPr="00031F7A" w:rsidRDefault="00031F7A" w:rsidP="00031F7A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9. По статье затрат «Неподконтрольные расходы. Расходы на оплату работ, услуг, выполняемых сторонними организациями».</w:t>
            </w:r>
          </w:p>
          <w:p w:rsidR="00031F7A" w:rsidRPr="00031F7A" w:rsidRDefault="00031F7A" w:rsidP="00031F7A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данную статью входят  расходы на тепловую энергию и покупную воду, которые рассчитаны в соответствии с заключенными договорами и тарифами, установленными министерством.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10. По статье затрат «Расходы по плате за негативное воздействие за окружающую среду».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предложению организации данные расходы составляют 1699,0 тыс. руб. 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Экспертной группой данные расходы исключены из расчета тарифа по следующим основаниям.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пункту 30 Методических указаний плата за негативное воздействие на окружающую среду, размещение отходов и другие виды негативного воздействия на окружающую среду, размер которой определяется исходя из того, что указанные выбросы (сбросы) и размещение осуществляются в пределах установленных нормативов и (или) лимитов, в том числе в соответствии с планами снижения сбросов.</w:t>
            </w:r>
            <w:proofErr w:type="gramEnd"/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Действующие разрешения на сбросы загрязняющих веществ и микроорганизмов в водные объекты, документы об утверждении нормативов образования отходов производства и потребления и лимитов на их размещение, содержащих нормативы допустимого воздействия на окружающую среду, организацией представлены не были.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пунктом 12 постановления Правительства РФ от 03.03.2017 № 255 «Об исчислении и взимании платы за негативное воздействие на окружающую среду» при отсутствии действующих разрешений на выбросы вредных (загрязняющих) веществ в атмосферный воздух, разрешений на сбросы загрязняющих веществ  и микроорганизмов в водные объекты, документов об утверждении нормативов образования отходов производства и потребления и лимитов на их размещение, содержащих нормативы</w:t>
            </w:r>
            <w:proofErr w:type="gram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допустимого воздействия на окружающую среду, оформленных и выдаваемых в установленном законодательством Российской Федерации порядке, лица, обязанные вносить плату, плата рассчитывается в порядке, аналогичном расчету при превышении сбросов загрязняющих веществ, установленных соответственно в разрешениях на сбросы загрязняющих веществ в окружающую среду, и размещении отходов с превышением установленных лимитов на их размещение.</w:t>
            </w:r>
            <w:proofErr w:type="gramEnd"/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образом, плата за негативное воздействие на окружающую среду при отсутствии действующих разрешений на сбросы загрязняющих веществ  и микроорганизмов в водные объекты, документов об утверждении нормативов образования отходов производства и потребления и лимитов на их размещение, содержащих нормативы допустимого воздействия на </w:t>
            </w: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окружающую среду, не может быть учтена в расчете тарифов.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11. Расходы по статье затрат «Арендная плата за землю (полигон) и расходы по обращению с осадком сточных вод».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предложению организации расходы по арендной плате за землю составляют 134,0 тыс. руб. При этом организацией представлен договор аренды земельного участка (очистные сооружения) на сумму 22,16 тыс. руб. в год. Договор на аренду земельного участка под полигон на сумму 111,84 тыс. руб. организацией не представлен. Расходы на обращение с осадком сточных вод (вывоз и утилизация осадка сторонними организациями) в расчет тарифа организацией не </w:t>
            </w:r>
            <w:proofErr w:type="gram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заявлялись</w:t>
            </w:r>
            <w:proofErr w:type="gram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, документы, подтверждающие экономическое обоснование данных расходов организацией не представлялись. Договоры на аренду транспортных средств организацией также не представлены.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В отсутствие данных документов учесть расходы на аренду земли и расходы на утилизацию осадка не представляется возможным.</w:t>
            </w:r>
          </w:p>
          <w:p w:rsidR="00031F7A" w:rsidRPr="00031F7A" w:rsidRDefault="00031F7A" w:rsidP="00031F7A">
            <w:pPr>
              <w:spacing w:after="0" w:line="22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12. В части расходов на уплату дополнительных страховых взносов на обязательное пенсионное страхование в размере 0,5 % к страховым взносам в размере 30,3 %.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предлагает учесть расходы на дополнительный страховой взнос на обязательное пенсионное страхование в зависимости от </w:t>
            </w:r>
            <w:proofErr w:type="spell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спецоценки</w:t>
            </w:r>
            <w:proofErr w:type="spellEnd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труда.</w:t>
            </w:r>
          </w:p>
          <w:p w:rsidR="00031F7A" w:rsidRPr="00031F7A" w:rsidRDefault="00031F7A" w:rsidP="00031F7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Согласно представленным организацией картам аттестации рабочих мест досрочное назначение сотрудникам трудовой пенсии по старости не предусмотрено, основание для начисления дополнительных страховых взносов на обязательное пенсионное страхование отсутствует.</w:t>
            </w:r>
          </w:p>
          <w:p w:rsidR="005709B6" w:rsidRDefault="00031F7A" w:rsidP="00031F7A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вышеизложенного, тариф на водоотведение, указанный в экспертном заключении и предлагаемый экспертной группой для установления на 2017 год, остается без изменений в размере 9,25 руб. /м</w:t>
            </w: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3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НДС).</w:t>
            </w:r>
            <w:proofErr w:type="gramEnd"/>
          </w:p>
          <w:p w:rsidR="00123CD6" w:rsidRPr="00031F7A" w:rsidRDefault="00123CD6" w:rsidP="00031F7A">
            <w:pPr>
              <w:spacing w:after="0" w:line="228" w:lineRule="auto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23CD6" w:rsidRPr="00A972E7" w:rsidTr="00141E33">
        <w:trPr>
          <w:gridAfter w:val="1"/>
          <w:wAfter w:w="725" w:type="dxa"/>
          <w:trHeight w:val="645"/>
        </w:trPr>
        <w:tc>
          <w:tcPr>
            <w:tcW w:w="10064" w:type="dxa"/>
            <w:gridSpan w:val="14"/>
            <w:shd w:val="clear" w:color="FFFFFF" w:fill="auto"/>
          </w:tcPr>
          <w:p w:rsidR="00123CD6" w:rsidRPr="00031F7A" w:rsidRDefault="00123CD6" w:rsidP="00B873C8">
            <w:pPr>
              <w:wordWrap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1F7A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="00BD1E4F" w:rsidRPr="00031F7A">
              <w:rPr>
                <w:rFonts w:ascii="Times New Roman" w:hAnsi="Times New Roman"/>
                <w:sz w:val="24"/>
                <w:szCs w:val="24"/>
              </w:rPr>
              <w:t>К</w:t>
            </w:r>
            <w:r w:rsidRPr="00031F7A">
              <w:rPr>
                <w:rFonts w:ascii="Times New Roman" w:hAnsi="Times New Roman"/>
                <w:sz w:val="24"/>
                <w:szCs w:val="24"/>
              </w:rPr>
              <w:t xml:space="preserve">омиссии предлагается установить для Общества с ограниченной ответственностью </w:t>
            </w:r>
            <w:r w:rsidR="00BD1E4F" w:rsidRPr="00031F7A">
              <w:rPr>
                <w:rFonts w:ascii="Times New Roman" w:hAnsi="Times New Roman"/>
                <w:sz w:val="24"/>
                <w:szCs w:val="24"/>
              </w:rPr>
              <w:br/>
            </w:r>
            <w:r w:rsidRPr="00031F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1F7A">
              <w:rPr>
                <w:rFonts w:ascii="Times New Roman" w:hAnsi="Times New Roman"/>
                <w:sz w:val="24"/>
                <w:szCs w:val="24"/>
              </w:rPr>
              <w:t>Яргоркомплекс</w:t>
            </w:r>
            <w:proofErr w:type="spellEnd"/>
            <w:r w:rsidRPr="00031F7A">
              <w:rPr>
                <w:rFonts w:ascii="Times New Roman" w:hAnsi="Times New Roman"/>
                <w:sz w:val="24"/>
                <w:szCs w:val="24"/>
              </w:rPr>
              <w:t>» указанны</w:t>
            </w:r>
            <w:r w:rsidR="00B873C8">
              <w:rPr>
                <w:rFonts w:ascii="Times New Roman" w:hAnsi="Times New Roman"/>
                <w:sz w:val="24"/>
                <w:szCs w:val="24"/>
              </w:rPr>
              <w:t>й</w:t>
            </w:r>
            <w:r w:rsidRPr="00031F7A">
              <w:rPr>
                <w:rFonts w:ascii="Times New Roman" w:hAnsi="Times New Roman"/>
                <w:sz w:val="24"/>
                <w:szCs w:val="24"/>
              </w:rPr>
              <w:t xml:space="preserve"> тариф.</w:t>
            </w:r>
          </w:p>
        </w:tc>
      </w:tr>
    </w:tbl>
    <w:p w:rsidR="001E710E" w:rsidRDefault="001E710E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3F8" w:rsidRDefault="002853F8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2853F8" w:rsidRPr="00EC492C" w:rsidRDefault="002853F8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7F">
        <w:rPr>
          <w:rFonts w:ascii="Times New Roman" w:eastAsia="Times New Roman" w:hAnsi="Times New Roman" w:cs="Times New Roman"/>
          <w:sz w:val="24"/>
          <w:szCs w:val="24"/>
        </w:rPr>
        <w:t>Ус</w:t>
      </w:r>
      <w:r w:rsidR="001E710E">
        <w:rPr>
          <w:rFonts w:ascii="Times New Roman" w:eastAsia="Times New Roman" w:hAnsi="Times New Roman" w:cs="Times New Roman"/>
          <w:sz w:val="24"/>
          <w:szCs w:val="24"/>
        </w:rPr>
        <w:t>тановить и ввести в действие с 1 июня</w:t>
      </w:r>
      <w:r w:rsidRPr="0033317F">
        <w:rPr>
          <w:rFonts w:ascii="Times New Roman" w:eastAsia="Times New Roman" w:hAnsi="Times New Roman" w:cs="Times New Roman"/>
          <w:sz w:val="24"/>
          <w:szCs w:val="24"/>
        </w:rPr>
        <w:t xml:space="preserve"> 2017 года 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предлагаемы</w:t>
      </w:r>
      <w:r w:rsidR="00B873C8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17F">
        <w:rPr>
          <w:rFonts w:ascii="Times New Roman" w:eastAsia="Times New Roman" w:hAnsi="Times New Roman" w:cs="Times New Roman"/>
          <w:sz w:val="24"/>
          <w:szCs w:val="24"/>
        </w:rPr>
        <w:t xml:space="preserve">тариф </w:t>
      </w:r>
      <w:r w:rsidR="001E710E" w:rsidRPr="001E710E">
        <w:rPr>
          <w:rFonts w:ascii="Times New Roman" w:eastAsia="Times New Roman" w:hAnsi="Times New Roman" w:cs="Times New Roman"/>
          <w:sz w:val="24"/>
          <w:szCs w:val="24"/>
        </w:rPr>
        <w:t>на водоотведение для общества с ограниченной ответственностью «</w:t>
      </w:r>
      <w:proofErr w:type="spellStart"/>
      <w:r w:rsidR="001E710E" w:rsidRPr="001E710E">
        <w:rPr>
          <w:rFonts w:ascii="Times New Roman" w:eastAsia="Times New Roman" w:hAnsi="Times New Roman" w:cs="Times New Roman"/>
          <w:sz w:val="24"/>
          <w:szCs w:val="24"/>
        </w:rPr>
        <w:t>Яргоркомплекс</w:t>
      </w:r>
      <w:proofErr w:type="spellEnd"/>
      <w:r w:rsidR="001E710E" w:rsidRPr="001E710E">
        <w:rPr>
          <w:rFonts w:ascii="Times New Roman" w:eastAsia="Times New Roman" w:hAnsi="Times New Roman" w:cs="Times New Roman"/>
          <w:sz w:val="24"/>
          <w:szCs w:val="24"/>
        </w:rPr>
        <w:t>» на 2017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3F8" w:rsidRPr="00F872E5" w:rsidRDefault="002853F8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2853F8" w:rsidRDefault="002853F8" w:rsidP="002853F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ртным заключением от 2</w:t>
      </w:r>
      <w:r w:rsidR="001E710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             </w:t>
      </w:r>
      <w:r w:rsidR="001E710E">
        <w:rPr>
          <w:rFonts w:ascii="Times New Roman" w:eastAsia="Times New Roman" w:hAnsi="Times New Roman" w:cs="Times New Roman"/>
          <w:b/>
          <w:sz w:val="24"/>
          <w:szCs w:val="24"/>
        </w:rPr>
        <w:t xml:space="preserve">    №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/В-03/</w:t>
      </w:r>
      <w:r w:rsidR="001E710E">
        <w:rPr>
          <w:rFonts w:ascii="Times New Roman" w:eastAsia="Times New Roman" w:hAnsi="Times New Roman" w:cs="Times New Roman"/>
          <w:b/>
          <w:sz w:val="24"/>
          <w:szCs w:val="24"/>
        </w:rPr>
        <w:t>657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-17 и пояснительной запиской от 2</w:t>
      </w:r>
      <w:r w:rsidR="001E710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</w:t>
      </w:r>
      <w:r w:rsidR="001E710E">
        <w:rPr>
          <w:rFonts w:ascii="Times New Roman" w:eastAsia="Times New Roman" w:hAnsi="Times New Roman" w:cs="Times New Roman"/>
          <w:b/>
          <w:sz w:val="24"/>
          <w:szCs w:val="24"/>
        </w:rPr>
        <w:t>по делу №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/В-03/</w:t>
      </w:r>
      <w:r w:rsidR="001E710E">
        <w:rPr>
          <w:rFonts w:ascii="Times New Roman" w:eastAsia="Times New Roman" w:hAnsi="Times New Roman" w:cs="Times New Roman"/>
          <w:b/>
          <w:sz w:val="24"/>
          <w:szCs w:val="24"/>
        </w:rPr>
        <w:t>657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-17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2853F8" w:rsidRDefault="002853F8" w:rsidP="002853F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3F8" w:rsidRPr="001730F6" w:rsidRDefault="002853F8" w:rsidP="002853F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730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3A1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D1E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297">
        <w:rPr>
          <w:rFonts w:ascii="Times New Roman" w:eastAsia="Times New Roman" w:hAnsi="Times New Roman" w:cs="Times New Roman"/>
          <w:b/>
          <w:sz w:val="24"/>
          <w:szCs w:val="24"/>
        </w:rPr>
        <w:t>включении дополнительных вопросов в повестку рассмотрения комиссией          по тарифам и ценам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73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53F8" w:rsidRPr="008F305C" w:rsidRDefault="002853F8" w:rsidP="00285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2853F8" w:rsidRPr="00973A10" w:rsidRDefault="002853F8" w:rsidP="00285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A10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FB329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73A1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B3297">
        <w:rPr>
          <w:rFonts w:ascii="Times New Roman" w:eastAsia="Times New Roman" w:hAnsi="Times New Roman" w:cs="Times New Roman"/>
          <w:b/>
          <w:sz w:val="24"/>
          <w:szCs w:val="24"/>
        </w:rPr>
        <w:t xml:space="preserve">С.И. Гаврикова, </w:t>
      </w:r>
      <w:r w:rsidRPr="00973A10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  <w:r w:rsidR="00FB3297">
        <w:rPr>
          <w:rFonts w:ascii="Times New Roman" w:eastAsia="Times New Roman" w:hAnsi="Times New Roman" w:cs="Times New Roman"/>
          <w:b/>
          <w:sz w:val="24"/>
          <w:szCs w:val="24"/>
        </w:rPr>
        <w:t>, В.В. Стрельников</w:t>
      </w:r>
      <w:r w:rsidRPr="00973A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853F8" w:rsidRDefault="002853F8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297" w:rsidRDefault="00C2520A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</w:t>
      </w:r>
      <w:r w:rsidRPr="00C2520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внести </w:t>
      </w:r>
      <w:proofErr w:type="gramStart"/>
      <w:r w:rsidRPr="00C2520A">
        <w:rPr>
          <w:rFonts w:ascii="Times New Roman" w:eastAsia="Times New Roman" w:hAnsi="Times New Roman" w:cs="Times New Roman"/>
          <w:sz w:val="24"/>
          <w:szCs w:val="24"/>
        </w:rPr>
        <w:t xml:space="preserve">в повестку заседания комиссии вопрос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C2520A">
        <w:rPr>
          <w:rFonts w:ascii="Times New Roman" w:eastAsia="Times New Roman" w:hAnsi="Times New Roman" w:cs="Times New Roman"/>
          <w:sz w:val="24"/>
          <w:szCs w:val="24"/>
        </w:rPr>
        <w:t>об установлении в индивидуальном порядке платы за технологическое присоединение газоиспользующего оборудования к газораспределительным сетям</w:t>
      </w:r>
      <w:proofErr w:type="gramEnd"/>
      <w:r w:rsidRPr="00C2520A">
        <w:rPr>
          <w:rFonts w:ascii="Times New Roman" w:eastAsia="Times New Roman" w:hAnsi="Times New Roman" w:cs="Times New Roman"/>
          <w:sz w:val="24"/>
          <w:szCs w:val="24"/>
        </w:rPr>
        <w:t xml:space="preserve"> АО «Газпром Газораспределение Калуга» объекта капитального строительства: «Малоэтажный жилой квартал «Слобода», расположенного по адресу: г. Калуга, район ул. </w:t>
      </w:r>
      <w:proofErr w:type="spellStart"/>
      <w:r w:rsidRPr="00C2520A">
        <w:rPr>
          <w:rFonts w:ascii="Times New Roman" w:eastAsia="Times New Roman" w:hAnsi="Times New Roman" w:cs="Times New Roman"/>
          <w:sz w:val="24"/>
          <w:szCs w:val="24"/>
        </w:rPr>
        <w:t>Новосельская</w:t>
      </w:r>
      <w:proofErr w:type="spellEnd"/>
      <w:r w:rsidRPr="00C2520A">
        <w:rPr>
          <w:rFonts w:ascii="Times New Roman" w:eastAsia="Times New Roman" w:hAnsi="Times New Roman" w:cs="Times New Roman"/>
          <w:sz w:val="24"/>
          <w:szCs w:val="24"/>
        </w:rPr>
        <w:t xml:space="preserve"> по проекту заявителя ООО «Строительно-монтажное управление № 3»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520A">
        <w:rPr>
          <w:rFonts w:ascii="Times New Roman" w:eastAsia="Times New Roman" w:hAnsi="Times New Roman" w:cs="Times New Roman"/>
          <w:sz w:val="24"/>
          <w:szCs w:val="24"/>
        </w:rPr>
        <w:t xml:space="preserve"> в связи с просьбой организации. Объект сдан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2520A">
        <w:rPr>
          <w:rFonts w:ascii="Times New Roman" w:eastAsia="Times New Roman" w:hAnsi="Times New Roman" w:cs="Times New Roman"/>
          <w:sz w:val="24"/>
          <w:szCs w:val="24"/>
        </w:rPr>
        <w:t>и готов к эксплуатации с 29.03.2017.</w:t>
      </w:r>
    </w:p>
    <w:p w:rsidR="00B873C8" w:rsidRDefault="00C2520A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связи с отказом в государственной регистрации приказ</w:t>
      </w:r>
      <w:r w:rsidR="00234DB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конкурентной политики Калужской области </w:t>
      </w:r>
      <w:r w:rsidR="00234DBB">
        <w:rPr>
          <w:rFonts w:ascii="Times New Roman" w:eastAsia="Times New Roman" w:hAnsi="Times New Roman" w:cs="Times New Roman"/>
          <w:sz w:val="24"/>
          <w:szCs w:val="24"/>
        </w:rPr>
        <w:t xml:space="preserve">(далее – министерство) </w:t>
      </w:r>
      <w:r>
        <w:rPr>
          <w:rFonts w:ascii="Times New Roman" w:eastAsia="Times New Roman" w:hAnsi="Times New Roman" w:cs="Times New Roman"/>
          <w:sz w:val="24"/>
          <w:szCs w:val="24"/>
        </w:rPr>
        <w:t>от 17.</w:t>
      </w:r>
      <w:r w:rsidR="00234DBB">
        <w:rPr>
          <w:rFonts w:ascii="Times New Roman" w:eastAsia="Times New Roman" w:hAnsi="Times New Roman" w:cs="Times New Roman"/>
          <w:sz w:val="24"/>
          <w:szCs w:val="24"/>
        </w:rPr>
        <w:t xml:space="preserve">04.2017 № 27-РК </w:t>
      </w:r>
      <w:r w:rsidR="00234DBB" w:rsidRPr="00234DBB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приказ министерства конкурентной политики Калужской области от 19.12.2016 </w:t>
      </w:r>
      <w:r w:rsidR="00234D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34DBB" w:rsidRPr="00234D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№ 280-РК «Об установлении тарифов на тепловую энергию (мощность) для </w:t>
      </w:r>
      <w:r w:rsidR="00234DB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34DBB" w:rsidRPr="00234DBB">
        <w:rPr>
          <w:rFonts w:ascii="Times New Roman" w:eastAsia="Times New Roman" w:hAnsi="Times New Roman" w:cs="Times New Roman"/>
          <w:sz w:val="24"/>
          <w:szCs w:val="24"/>
        </w:rPr>
        <w:t xml:space="preserve">бщества </w:t>
      </w:r>
      <w:r w:rsidR="00234DB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34DBB" w:rsidRPr="00234DBB">
        <w:rPr>
          <w:rFonts w:ascii="Times New Roman" w:eastAsia="Times New Roman" w:hAnsi="Times New Roman" w:cs="Times New Roman"/>
          <w:sz w:val="24"/>
          <w:szCs w:val="24"/>
        </w:rPr>
        <w:t>с ограниченной ответственностью «Торговый дом «</w:t>
      </w:r>
      <w:proofErr w:type="spellStart"/>
      <w:r w:rsidR="00234DBB" w:rsidRPr="00234DBB">
        <w:rPr>
          <w:rFonts w:ascii="Times New Roman" w:eastAsia="Times New Roman" w:hAnsi="Times New Roman" w:cs="Times New Roman"/>
          <w:sz w:val="24"/>
          <w:szCs w:val="24"/>
        </w:rPr>
        <w:t>Берканум</w:t>
      </w:r>
      <w:proofErr w:type="spellEnd"/>
      <w:r w:rsidR="00234DBB" w:rsidRPr="00234DBB">
        <w:rPr>
          <w:rFonts w:ascii="Times New Roman" w:eastAsia="Times New Roman" w:hAnsi="Times New Roman" w:cs="Times New Roman"/>
          <w:sz w:val="24"/>
          <w:szCs w:val="24"/>
        </w:rPr>
        <w:t>» на 2017-2019 годы»</w:t>
      </w:r>
      <w:r w:rsidR="00234D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и необходимостью приведения решений министерства в соответствие с действующим законодательством, комиссии</w:t>
      </w:r>
      <w:proofErr w:type="gramEnd"/>
      <w:r w:rsidR="00234DBB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рассмотреть дополнительные вопросы:</w:t>
      </w:r>
    </w:p>
    <w:p w:rsidR="00B873C8" w:rsidRDefault="00B873C8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4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DBB" w:rsidRPr="005C49E2">
        <w:rPr>
          <w:rFonts w:ascii="Times New Roman" w:eastAsia="Times New Roman" w:hAnsi="Times New Roman" w:cs="Times New Roman"/>
          <w:sz w:val="24"/>
          <w:szCs w:val="24"/>
        </w:rPr>
        <w:t xml:space="preserve">«Об </w:t>
      </w:r>
      <w:r w:rsidR="005C49E2" w:rsidRPr="005C49E2">
        <w:rPr>
          <w:rFonts w:ascii="Times New Roman" w:hAnsi="Times New Roman" w:cs="Times New Roman"/>
          <w:sz w:val="24"/>
          <w:szCs w:val="24"/>
        </w:rPr>
        <w:t>отмене приказа министерства конкурентной политики Калужской области от 17.04.2017 № 27-РК «О внесении изменений в приказ министерства конкурентной политики Калужской области от 19.12.2016 № 280-РК «Об установлении тарифов на тепловую энергию (мощность) для общества с ограниченной ответственностью «Торговый дом «</w:t>
      </w:r>
      <w:proofErr w:type="spellStart"/>
      <w:r w:rsidR="005C49E2" w:rsidRPr="005C49E2">
        <w:rPr>
          <w:rFonts w:ascii="Times New Roman" w:hAnsi="Times New Roman" w:cs="Times New Roman"/>
          <w:sz w:val="24"/>
          <w:szCs w:val="24"/>
        </w:rPr>
        <w:t>Берканум</w:t>
      </w:r>
      <w:proofErr w:type="spellEnd"/>
      <w:r w:rsidR="005C49E2" w:rsidRPr="005C49E2">
        <w:rPr>
          <w:rFonts w:ascii="Times New Roman" w:hAnsi="Times New Roman" w:cs="Times New Roman"/>
          <w:sz w:val="24"/>
          <w:szCs w:val="24"/>
        </w:rPr>
        <w:t>» на 2017-2019 годы»</w:t>
      </w:r>
      <w:r w:rsidR="005C49E2">
        <w:rPr>
          <w:rFonts w:ascii="Times New Roman" w:hAnsi="Times New Roman" w:cs="Times New Roman"/>
          <w:sz w:val="24"/>
          <w:szCs w:val="24"/>
        </w:rPr>
        <w:t>,</w:t>
      </w:r>
    </w:p>
    <w:p w:rsidR="00B873C8" w:rsidRDefault="00B873C8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49E2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5C49E2" w:rsidRPr="005C49E2">
        <w:rPr>
          <w:rFonts w:ascii="Times New Roman" w:hAnsi="Times New Roman" w:cs="Times New Roman"/>
          <w:sz w:val="24"/>
          <w:szCs w:val="24"/>
        </w:rPr>
        <w:t xml:space="preserve">изменений в приказ министерства конкурентной политики Калужской области от 19.12.2016 № 280-РК «Об установлении тарифов на тепловую энергию (мощность) </w:t>
      </w:r>
      <w:r w:rsidR="005C49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49E2" w:rsidRPr="005C49E2">
        <w:rPr>
          <w:rFonts w:ascii="Times New Roman" w:hAnsi="Times New Roman" w:cs="Times New Roman"/>
          <w:sz w:val="24"/>
          <w:szCs w:val="24"/>
        </w:rPr>
        <w:t>для общества с ограниченной ответственностью «Торговый дом «</w:t>
      </w:r>
      <w:proofErr w:type="spellStart"/>
      <w:r w:rsidR="005C49E2" w:rsidRPr="005C49E2">
        <w:rPr>
          <w:rFonts w:ascii="Times New Roman" w:hAnsi="Times New Roman" w:cs="Times New Roman"/>
          <w:sz w:val="24"/>
          <w:szCs w:val="24"/>
        </w:rPr>
        <w:t>Берканум</w:t>
      </w:r>
      <w:proofErr w:type="spellEnd"/>
      <w:r w:rsidR="005C49E2" w:rsidRPr="005C49E2">
        <w:rPr>
          <w:rFonts w:ascii="Times New Roman" w:hAnsi="Times New Roman" w:cs="Times New Roman"/>
          <w:sz w:val="24"/>
          <w:szCs w:val="24"/>
        </w:rPr>
        <w:t>» на 2017-2019 годы»</w:t>
      </w:r>
      <w:r w:rsidR="005C49E2">
        <w:rPr>
          <w:rFonts w:ascii="Times New Roman" w:hAnsi="Times New Roman" w:cs="Times New Roman"/>
          <w:sz w:val="24"/>
          <w:szCs w:val="24"/>
        </w:rPr>
        <w:t>,</w:t>
      </w:r>
    </w:p>
    <w:p w:rsidR="00B873C8" w:rsidRDefault="00B873C8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49E2">
        <w:rPr>
          <w:rFonts w:ascii="Times New Roman" w:hAnsi="Times New Roman" w:cs="Times New Roman"/>
          <w:sz w:val="24"/>
          <w:szCs w:val="24"/>
        </w:rPr>
        <w:t xml:space="preserve"> «Об </w:t>
      </w:r>
      <w:r w:rsidR="005C49E2" w:rsidRPr="005C49E2">
        <w:rPr>
          <w:rFonts w:ascii="Times New Roman" w:hAnsi="Times New Roman" w:cs="Times New Roman"/>
          <w:sz w:val="24"/>
          <w:szCs w:val="24"/>
        </w:rPr>
        <w:t>отмене приказа министерства конкурентной политики Калужской области от 17.04.2017 № 2</w:t>
      </w:r>
      <w:r w:rsidR="005C49E2">
        <w:rPr>
          <w:rFonts w:ascii="Times New Roman" w:hAnsi="Times New Roman" w:cs="Times New Roman"/>
          <w:sz w:val="24"/>
          <w:szCs w:val="24"/>
        </w:rPr>
        <w:t>9</w:t>
      </w:r>
      <w:r w:rsidR="005C49E2" w:rsidRPr="005C49E2">
        <w:rPr>
          <w:rFonts w:ascii="Times New Roman" w:hAnsi="Times New Roman" w:cs="Times New Roman"/>
          <w:sz w:val="24"/>
          <w:szCs w:val="24"/>
        </w:rPr>
        <w:t>-РК</w:t>
      </w:r>
      <w:r w:rsidR="005C49E2">
        <w:rPr>
          <w:rFonts w:ascii="Times New Roman" w:hAnsi="Times New Roman" w:cs="Times New Roman"/>
          <w:sz w:val="24"/>
          <w:szCs w:val="24"/>
        </w:rPr>
        <w:t xml:space="preserve"> </w:t>
      </w:r>
      <w:r w:rsidR="005C49E2" w:rsidRPr="005C49E2"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министерства конкурентной политики Калужской области от 19.12.2016 № 309-РК «Об установлении тарифов на горячую воду (горячее водоснабжение) в закрытых системах горячего водоснабжения для общества с ограниченной ответственностью «Торговый дом </w:t>
      </w:r>
      <w:r w:rsidR="00E96F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49E2" w:rsidRPr="005C49E2">
        <w:rPr>
          <w:rFonts w:ascii="Times New Roman" w:hAnsi="Times New Roman" w:cs="Times New Roman"/>
          <w:sz w:val="24"/>
          <w:szCs w:val="24"/>
        </w:rPr>
        <w:t>Берканум</w:t>
      </w:r>
      <w:proofErr w:type="spellEnd"/>
      <w:r w:rsidR="005C49E2" w:rsidRPr="005C49E2">
        <w:rPr>
          <w:rFonts w:ascii="Times New Roman" w:hAnsi="Times New Roman" w:cs="Times New Roman"/>
          <w:sz w:val="24"/>
          <w:szCs w:val="24"/>
        </w:rPr>
        <w:t>» на 2017 год»</w:t>
      </w:r>
      <w:r w:rsidR="005C49E2">
        <w:rPr>
          <w:rFonts w:ascii="Times New Roman" w:hAnsi="Times New Roman" w:cs="Times New Roman"/>
          <w:sz w:val="24"/>
          <w:szCs w:val="24"/>
        </w:rPr>
        <w:t>,</w:t>
      </w:r>
    </w:p>
    <w:p w:rsidR="00C2520A" w:rsidRPr="005C49E2" w:rsidRDefault="00B873C8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49E2">
        <w:rPr>
          <w:rFonts w:ascii="Times New Roman" w:hAnsi="Times New Roman" w:cs="Times New Roman"/>
          <w:sz w:val="24"/>
          <w:szCs w:val="24"/>
        </w:rPr>
        <w:t xml:space="preserve"> «</w:t>
      </w:r>
      <w:r w:rsidR="005C49E2" w:rsidRPr="005C49E2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министерства конкурентной политики Калужской области от 19.12.2016 № 309-РК «Об установлении тарифов на горячую воду (горячее водоснабжение) в закрытых системах горячего водоснабжения для общества с ограниченной ответственностью «Торговый дом </w:t>
      </w:r>
      <w:r w:rsidR="00E96F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49E2" w:rsidRPr="005C49E2">
        <w:rPr>
          <w:rFonts w:ascii="Times New Roman" w:hAnsi="Times New Roman" w:cs="Times New Roman"/>
          <w:sz w:val="24"/>
          <w:szCs w:val="24"/>
        </w:rPr>
        <w:t>Берканум</w:t>
      </w:r>
      <w:proofErr w:type="spellEnd"/>
      <w:r w:rsidR="005C49E2" w:rsidRPr="005C49E2">
        <w:rPr>
          <w:rFonts w:ascii="Times New Roman" w:hAnsi="Times New Roman" w:cs="Times New Roman"/>
          <w:sz w:val="24"/>
          <w:szCs w:val="24"/>
        </w:rPr>
        <w:t>» на 2017 год»</w:t>
      </w:r>
      <w:r w:rsidR="005C49E2">
        <w:rPr>
          <w:rFonts w:ascii="Times New Roman" w:hAnsi="Times New Roman" w:cs="Times New Roman"/>
          <w:sz w:val="24"/>
          <w:szCs w:val="24"/>
        </w:rPr>
        <w:t>.</w:t>
      </w:r>
    </w:p>
    <w:p w:rsidR="00FB3297" w:rsidRDefault="00FB3297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3F8" w:rsidRDefault="002853F8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2853F8" w:rsidRPr="00EC492C" w:rsidRDefault="00FB3297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Включить вышеуказанные вопросы в повестку для их рассмотрения по существу</w:t>
      </w:r>
      <w:r w:rsidR="0028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3F8" w:rsidRPr="00F872E5" w:rsidRDefault="002853F8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2853F8" w:rsidRDefault="002853F8" w:rsidP="002853F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="00FB3297">
        <w:rPr>
          <w:rFonts w:ascii="Times New Roman" w:eastAsia="Times New Roman" w:hAnsi="Times New Roman" w:cs="Times New Roman"/>
          <w:b/>
          <w:sz w:val="24"/>
          <w:szCs w:val="24"/>
        </w:rPr>
        <w:t>пояснительными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записк</w:t>
      </w:r>
      <w:r w:rsidR="00FB3297">
        <w:rPr>
          <w:rFonts w:ascii="Times New Roman" w:eastAsia="Times New Roman" w:hAnsi="Times New Roman" w:cs="Times New Roman"/>
          <w:b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2</w:t>
      </w:r>
      <w:r w:rsidR="00C2520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</w:t>
      </w:r>
      <w:r w:rsidR="00C252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и 02.05.2017 соответственно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C25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протокольной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форме, голосовали единогласно.</w:t>
      </w:r>
    </w:p>
    <w:p w:rsidR="002853F8" w:rsidRDefault="002853F8" w:rsidP="002853F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3F8" w:rsidRPr="001730F6" w:rsidRDefault="002853F8" w:rsidP="002853F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730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6452" w:rsidRPr="003C645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в индивидуальном порядке платы за технологическое присоединение газоиспользующего оборудования к газораспределительным сетям </w:t>
      </w:r>
      <w:r w:rsidR="003C64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3C6452" w:rsidRPr="003C6452">
        <w:rPr>
          <w:rFonts w:ascii="Times New Roman" w:eastAsia="Times New Roman" w:hAnsi="Times New Roman" w:cs="Times New Roman"/>
          <w:b/>
          <w:sz w:val="24"/>
          <w:szCs w:val="24"/>
        </w:rPr>
        <w:t>АО «Газпром Газораспределение Калуга» объекта капитального строительства: «Малоэтажный жилой квартал «Слобода», расположенного по адресу: г. Калуга, район</w:t>
      </w:r>
      <w:r w:rsidR="003C64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3C6452" w:rsidRPr="003C6452">
        <w:rPr>
          <w:rFonts w:ascii="Times New Roman" w:eastAsia="Times New Roman" w:hAnsi="Times New Roman" w:cs="Times New Roman"/>
          <w:b/>
          <w:sz w:val="24"/>
          <w:szCs w:val="24"/>
        </w:rPr>
        <w:t xml:space="preserve"> ул. </w:t>
      </w:r>
      <w:proofErr w:type="spellStart"/>
      <w:r w:rsidR="003C6452" w:rsidRPr="003C6452">
        <w:rPr>
          <w:rFonts w:ascii="Times New Roman" w:eastAsia="Times New Roman" w:hAnsi="Times New Roman" w:cs="Times New Roman"/>
          <w:b/>
          <w:sz w:val="24"/>
          <w:szCs w:val="24"/>
        </w:rPr>
        <w:t>Новосельская</w:t>
      </w:r>
      <w:proofErr w:type="spellEnd"/>
      <w:r w:rsidR="003C6452" w:rsidRPr="003C645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проекту заявителя ООО «Строительно-монтажное управление № 3»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73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53F8" w:rsidRPr="008F305C" w:rsidRDefault="002853F8" w:rsidP="00285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2853F8" w:rsidRPr="00973A10" w:rsidRDefault="002853F8" w:rsidP="00285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A10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 w:rsidR="003C6452">
        <w:rPr>
          <w:rFonts w:ascii="Times New Roman" w:eastAsia="Times New Roman" w:hAnsi="Times New Roman" w:cs="Times New Roman"/>
          <w:b/>
          <w:sz w:val="24"/>
          <w:szCs w:val="24"/>
        </w:rPr>
        <w:t>В.В. Стрельников</w:t>
      </w:r>
      <w:r w:rsidRPr="00973A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853F8" w:rsidRDefault="002853F8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E33" w:rsidRPr="00141E33" w:rsidRDefault="00141E33" w:rsidP="00141E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41E33">
        <w:rPr>
          <w:rFonts w:ascii="Times New Roman" w:eastAsia="Times New Roman" w:hAnsi="Times New Roman"/>
          <w:sz w:val="24"/>
          <w:szCs w:val="24"/>
        </w:rPr>
        <w:t xml:space="preserve">АО «Газпром Газораспределение Калуга» </w:t>
      </w:r>
      <w:r w:rsidRPr="00141E33">
        <w:rPr>
          <w:rFonts w:ascii="Times New Roman" w:hAnsi="Times New Roman"/>
          <w:sz w:val="24"/>
          <w:szCs w:val="24"/>
        </w:rPr>
        <w:t>(далее – организация) обратилось в министерство конкурентной политики Калужской области (далее – министерство) с заявлением об установлении в индивидуальном порядке платы за</w:t>
      </w:r>
      <w:r w:rsidRPr="00141E33">
        <w:rPr>
          <w:rFonts w:ascii="Times New Roman" w:eastAsia="Times New Roman" w:hAnsi="Times New Roman"/>
          <w:bCs/>
          <w:sz w:val="24"/>
          <w:szCs w:val="24"/>
        </w:rPr>
        <w:t xml:space="preserve"> технологическое присоединение газоиспользующего оборудования к</w:t>
      </w:r>
      <w:r w:rsidRPr="00141E33">
        <w:rPr>
          <w:rFonts w:ascii="Times New Roman" w:eastAsia="Times New Roman" w:hAnsi="Times New Roman"/>
          <w:sz w:val="24"/>
          <w:szCs w:val="24"/>
        </w:rPr>
        <w:t xml:space="preserve"> газораспределительным сетям АО «Газпром Газораспределение Калуга» объекта капитального строительства: «Малоэтажный жилой квартал «Слобода», расположенного по адресу: г. Калуга, район ул. </w:t>
      </w:r>
      <w:proofErr w:type="spellStart"/>
      <w:r w:rsidRPr="00141E33">
        <w:rPr>
          <w:rFonts w:ascii="Times New Roman" w:eastAsia="Times New Roman" w:hAnsi="Times New Roman"/>
          <w:sz w:val="24"/>
          <w:szCs w:val="24"/>
        </w:rPr>
        <w:t>Новосельская</w:t>
      </w:r>
      <w:proofErr w:type="spellEnd"/>
      <w:r w:rsidRPr="00141E33">
        <w:rPr>
          <w:rFonts w:ascii="Times New Roman" w:eastAsia="Times New Roman" w:hAnsi="Times New Roman"/>
          <w:sz w:val="24"/>
          <w:szCs w:val="24"/>
        </w:rPr>
        <w:t xml:space="preserve"> по проекту заявителя ООО «Строительно-монтажное управление № 3»</w:t>
      </w:r>
      <w:r w:rsidRPr="00141E33">
        <w:rPr>
          <w:rFonts w:ascii="Times New Roman" w:hAnsi="Times New Roman"/>
          <w:sz w:val="24"/>
          <w:szCs w:val="24"/>
        </w:rPr>
        <w:t xml:space="preserve"> (письмо </w:t>
      </w:r>
      <w:proofErr w:type="spellStart"/>
      <w:r w:rsidRPr="00141E33">
        <w:rPr>
          <w:rFonts w:ascii="Times New Roman" w:hAnsi="Times New Roman"/>
          <w:sz w:val="24"/>
          <w:szCs w:val="24"/>
        </w:rPr>
        <w:t>вх</w:t>
      </w:r>
      <w:proofErr w:type="spellEnd"/>
      <w:r w:rsidRPr="00141E33">
        <w:rPr>
          <w:rFonts w:ascii="Times New Roman" w:hAnsi="Times New Roman"/>
          <w:sz w:val="24"/>
          <w:szCs w:val="24"/>
        </w:rPr>
        <w:t xml:space="preserve">. № 03/897-17 от 24.03.2017) </w:t>
      </w:r>
      <w:r w:rsidRPr="00141E33">
        <w:rPr>
          <w:rFonts w:ascii="Times New Roman" w:eastAsia="Times New Roman" w:hAnsi="Times New Roman"/>
          <w:sz w:val="24"/>
          <w:szCs w:val="24"/>
        </w:rPr>
        <w:t>(далее – заявитель).</w:t>
      </w:r>
    </w:p>
    <w:p w:rsidR="00141E33" w:rsidRPr="00141E33" w:rsidRDefault="00141E33" w:rsidP="00141E33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33">
        <w:rPr>
          <w:rFonts w:ascii="Times New Roman" w:hAnsi="Times New Roman"/>
          <w:sz w:val="24"/>
          <w:szCs w:val="24"/>
        </w:rPr>
        <w:t>Испрашиваемый организацией размер платы за технологическое присоединение газоиспользующего оборудования к сетям газораспределения – 82,320 тыс. руб. без НДС.</w:t>
      </w:r>
    </w:p>
    <w:p w:rsidR="00141E33" w:rsidRPr="00141E33" w:rsidRDefault="00141E33" w:rsidP="00141E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1E33">
        <w:rPr>
          <w:rFonts w:ascii="Times New Roman" w:eastAsia="Times New Roman" w:hAnsi="Times New Roman"/>
          <w:sz w:val="24"/>
          <w:szCs w:val="24"/>
        </w:rPr>
        <w:t>В ходе рассмотрения представленных документов экспертами министерства сделан запрос по вопросу предоставления недостающей документации, а также в части уточнения расходов</w:t>
      </w:r>
      <w:r w:rsidRPr="00141E33">
        <w:rPr>
          <w:rFonts w:ascii="Times New Roman" w:hAnsi="Times New Roman"/>
          <w:sz w:val="24"/>
          <w:szCs w:val="24"/>
        </w:rPr>
        <w:t xml:space="preserve"> </w:t>
      </w:r>
      <w:r w:rsidRPr="00141E33">
        <w:rPr>
          <w:rFonts w:ascii="Times New Roman" w:eastAsia="Times New Roman" w:hAnsi="Times New Roman"/>
          <w:sz w:val="24"/>
          <w:szCs w:val="24"/>
        </w:rPr>
        <w:t>организации от присоединения газоиспользующего оборудования по указанному объекту заявителя (письмо исх. № 03/897-17 от 29.03.2017).</w:t>
      </w:r>
      <w:r w:rsidRPr="00141E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1E33">
        <w:rPr>
          <w:rFonts w:ascii="Times New Roman" w:hAnsi="Times New Roman"/>
          <w:sz w:val="24"/>
          <w:szCs w:val="24"/>
        </w:rPr>
        <w:t xml:space="preserve">Организацией представлены дополнительные материалы и расчеты с учетом указанных замечаний (письмо </w:t>
      </w:r>
      <w:proofErr w:type="spellStart"/>
      <w:r w:rsidRPr="00141E33">
        <w:rPr>
          <w:rFonts w:ascii="Times New Roman" w:hAnsi="Times New Roman"/>
          <w:sz w:val="24"/>
          <w:szCs w:val="24"/>
        </w:rPr>
        <w:t>вх</w:t>
      </w:r>
      <w:proofErr w:type="spellEnd"/>
      <w:r w:rsidRPr="00141E33">
        <w:rPr>
          <w:rFonts w:ascii="Times New Roman" w:hAnsi="Times New Roman"/>
          <w:sz w:val="24"/>
          <w:szCs w:val="24"/>
        </w:rPr>
        <w:t>.</w:t>
      </w:r>
      <w:proofErr w:type="gramEnd"/>
      <w:r w:rsidRPr="00141E33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141E33">
        <w:rPr>
          <w:rFonts w:ascii="Times New Roman" w:hAnsi="Times New Roman"/>
          <w:sz w:val="24"/>
          <w:szCs w:val="24"/>
        </w:rPr>
        <w:t>РШ-06/1319 от 19.04.2017г.).</w:t>
      </w:r>
      <w:proofErr w:type="gramEnd"/>
    </w:p>
    <w:p w:rsidR="00141E33" w:rsidRPr="00141E33" w:rsidRDefault="00141E33" w:rsidP="00141E3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1E33">
        <w:rPr>
          <w:rFonts w:ascii="Times New Roman" w:eastAsia="Times New Roman" w:hAnsi="Times New Roman"/>
          <w:sz w:val="24"/>
          <w:szCs w:val="24"/>
        </w:rPr>
        <w:t>Для обоснования расчета платы организацией представлены:</w:t>
      </w:r>
    </w:p>
    <w:p w:rsidR="00141E33" w:rsidRPr="00141E33" w:rsidRDefault="00141E33" w:rsidP="00141E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1E33">
        <w:rPr>
          <w:rFonts w:ascii="Times New Roman" w:eastAsia="Times New Roman" w:hAnsi="Times New Roman"/>
          <w:sz w:val="24"/>
          <w:szCs w:val="24"/>
        </w:rPr>
        <w:lastRenderedPageBreak/>
        <w:t xml:space="preserve">1. Рабочий проект № 72-2016: «Малоэтажный жилой квартал «Слобода»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141E33">
        <w:rPr>
          <w:rFonts w:ascii="Times New Roman" w:eastAsia="Times New Roman" w:hAnsi="Times New Roman"/>
          <w:sz w:val="24"/>
          <w:szCs w:val="24"/>
        </w:rPr>
        <w:t xml:space="preserve">по ул. </w:t>
      </w:r>
      <w:proofErr w:type="spellStart"/>
      <w:r w:rsidRPr="00141E33">
        <w:rPr>
          <w:rFonts w:ascii="Times New Roman" w:eastAsia="Times New Roman" w:hAnsi="Times New Roman"/>
          <w:sz w:val="24"/>
          <w:szCs w:val="24"/>
        </w:rPr>
        <w:t>Новосельская</w:t>
      </w:r>
      <w:proofErr w:type="spellEnd"/>
      <w:r w:rsidRPr="00141E33">
        <w:rPr>
          <w:rFonts w:ascii="Times New Roman" w:eastAsia="Times New Roman" w:hAnsi="Times New Roman"/>
          <w:sz w:val="24"/>
          <w:szCs w:val="24"/>
        </w:rPr>
        <w:t xml:space="preserve"> в г. Калуга. Раздел Газоснабжение.</w:t>
      </w:r>
    </w:p>
    <w:p w:rsidR="00141E33" w:rsidRPr="00141E33" w:rsidRDefault="00141E33" w:rsidP="0014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1E33">
        <w:rPr>
          <w:rFonts w:ascii="Times New Roman" w:hAnsi="Times New Roman"/>
          <w:sz w:val="24"/>
          <w:szCs w:val="24"/>
        </w:rPr>
        <w:t xml:space="preserve">Проектная документация разработана ООО «Газовые проектно-строительные системы»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41E33">
        <w:rPr>
          <w:rFonts w:ascii="Times New Roman" w:hAnsi="Times New Roman"/>
          <w:sz w:val="24"/>
          <w:szCs w:val="24"/>
        </w:rPr>
        <w:t>г. Калуга по заказу ООО «СМУ-3» на основании технических условий от 30.10.2014г. № 72/</w:t>
      </w:r>
      <w:proofErr w:type="gramStart"/>
      <w:r w:rsidRPr="00141E33">
        <w:rPr>
          <w:rFonts w:ascii="Times New Roman" w:hAnsi="Times New Roman"/>
          <w:sz w:val="24"/>
          <w:szCs w:val="24"/>
        </w:rPr>
        <w:t>п</w:t>
      </w:r>
      <w:proofErr w:type="gramEnd"/>
      <w:r w:rsidRPr="00141E33">
        <w:rPr>
          <w:rFonts w:ascii="Times New Roman" w:hAnsi="Times New Roman"/>
          <w:sz w:val="24"/>
          <w:szCs w:val="24"/>
        </w:rPr>
        <w:t xml:space="preserve">, выданных </w:t>
      </w:r>
      <w:r w:rsidRPr="00141E33">
        <w:rPr>
          <w:rFonts w:ascii="Times New Roman" w:eastAsia="Times New Roman" w:hAnsi="Times New Roman"/>
          <w:sz w:val="24"/>
          <w:szCs w:val="24"/>
        </w:rPr>
        <w:t>АО «Газпром Газораспределение Калуга» (далее – технические условия)</w:t>
      </w:r>
      <w:r w:rsidRPr="00141E33">
        <w:rPr>
          <w:rFonts w:ascii="Times New Roman" w:hAnsi="Times New Roman"/>
          <w:sz w:val="24"/>
          <w:szCs w:val="24"/>
        </w:rPr>
        <w:t>.</w:t>
      </w:r>
    </w:p>
    <w:p w:rsidR="00141E33" w:rsidRPr="00141E33" w:rsidRDefault="00141E33" w:rsidP="00141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E33">
        <w:rPr>
          <w:rFonts w:ascii="Times New Roman" w:hAnsi="Times New Roman"/>
          <w:sz w:val="24"/>
          <w:szCs w:val="24"/>
        </w:rPr>
        <w:t>2. Договор на техническое и аварийное обслуживание газопроводов, газового оборудования от 15.03.2017 № 257-1/17.</w:t>
      </w:r>
    </w:p>
    <w:p w:rsidR="00141E33" w:rsidRPr="00141E33" w:rsidRDefault="00141E33" w:rsidP="00141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E33">
        <w:rPr>
          <w:rFonts w:ascii="Times New Roman" w:hAnsi="Times New Roman"/>
          <w:sz w:val="24"/>
          <w:szCs w:val="24"/>
        </w:rPr>
        <w:t>3. Акты приемки законченного строительством объекта газораспределительной системы: «Комплексная застройка квартала «Слобода» от 29.03.2017</w:t>
      </w:r>
      <w:r>
        <w:rPr>
          <w:rFonts w:ascii="Times New Roman" w:hAnsi="Times New Roman"/>
          <w:sz w:val="24"/>
          <w:szCs w:val="24"/>
        </w:rPr>
        <w:t>.</w:t>
      </w:r>
    </w:p>
    <w:p w:rsidR="00141E33" w:rsidRPr="00141E33" w:rsidRDefault="00141E33" w:rsidP="00141E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1E33">
        <w:rPr>
          <w:rFonts w:ascii="Times New Roman" w:eastAsia="Times New Roman" w:hAnsi="Times New Roman"/>
          <w:sz w:val="24"/>
          <w:szCs w:val="24"/>
        </w:rPr>
        <w:t xml:space="preserve">4. Расчет в индивидуальном порядке платы за </w:t>
      </w:r>
      <w:r w:rsidRPr="00141E33">
        <w:rPr>
          <w:rFonts w:ascii="Times New Roman" w:eastAsia="Times New Roman" w:hAnsi="Times New Roman"/>
          <w:bCs/>
          <w:sz w:val="24"/>
          <w:szCs w:val="24"/>
        </w:rPr>
        <w:t>технологическое присоединение газоиспользующего оборудования к</w:t>
      </w:r>
      <w:r w:rsidRPr="00141E33">
        <w:rPr>
          <w:rFonts w:ascii="Times New Roman" w:eastAsia="Times New Roman" w:hAnsi="Times New Roman"/>
          <w:sz w:val="24"/>
          <w:szCs w:val="24"/>
        </w:rPr>
        <w:t xml:space="preserve"> газораспределительным сетям АО «Газпром Газораспределение Калуга» объекта капитального строительства: </w:t>
      </w:r>
      <w:proofErr w:type="gramStart"/>
      <w:r w:rsidRPr="00141E33">
        <w:rPr>
          <w:rFonts w:ascii="Times New Roman" w:eastAsia="Times New Roman" w:hAnsi="Times New Roman"/>
          <w:sz w:val="24"/>
          <w:szCs w:val="24"/>
        </w:rPr>
        <w:t xml:space="preserve">«Малоэтажный жилой квартал «Слобода», расположенного по адресу: г. Калуга, район ул. </w:t>
      </w:r>
      <w:proofErr w:type="spellStart"/>
      <w:r w:rsidRPr="00141E33">
        <w:rPr>
          <w:rFonts w:ascii="Times New Roman" w:eastAsia="Times New Roman" w:hAnsi="Times New Roman"/>
          <w:sz w:val="24"/>
          <w:szCs w:val="24"/>
        </w:rPr>
        <w:t>Новосельская</w:t>
      </w:r>
      <w:proofErr w:type="spellEnd"/>
      <w:r w:rsidRPr="00141E33">
        <w:rPr>
          <w:rFonts w:ascii="Times New Roman" w:eastAsia="Times New Roman" w:hAnsi="Times New Roman"/>
          <w:sz w:val="24"/>
          <w:szCs w:val="24"/>
        </w:rPr>
        <w:t xml:space="preserve"> (далее – заявитель).</w:t>
      </w:r>
      <w:proofErr w:type="gramEnd"/>
    </w:p>
    <w:p w:rsidR="00141E33" w:rsidRPr="00141E33" w:rsidRDefault="00141E33" w:rsidP="00141E33">
      <w:pPr>
        <w:spacing w:after="0" w:line="228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1E33">
        <w:rPr>
          <w:rFonts w:ascii="Times New Roman" w:eastAsia="Times New Roman" w:hAnsi="Times New Roman"/>
          <w:sz w:val="24"/>
          <w:szCs w:val="24"/>
        </w:rPr>
        <w:t xml:space="preserve">При проведении </w:t>
      </w:r>
      <w:r w:rsidRPr="00141E33">
        <w:rPr>
          <w:rFonts w:ascii="Times New Roman" w:hAnsi="Times New Roman"/>
          <w:sz w:val="24"/>
          <w:szCs w:val="24"/>
        </w:rPr>
        <w:t xml:space="preserve">экспертизы размера платы за технологическое присоединение </w:t>
      </w:r>
      <w:r w:rsidRPr="00141E33">
        <w:rPr>
          <w:rFonts w:ascii="Times New Roman" w:eastAsia="Times New Roman" w:hAnsi="Times New Roman"/>
          <w:bCs/>
          <w:sz w:val="24"/>
          <w:szCs w:val="24"/>
        </w:rPr>
        <w:t>газоиспользующего оборудования к</w:t>
      </w:r>
      <w:r w:rsidRPr="00141E33">
        <w:rPr>
          <w:rFonts w:ascii="Times New Roman" w:eastAsia="Times New Roman" w:hAnsi="Times New Roman"/>
          <w:sz w:val="24"/>
          <w:szCs w:val="24"/>
        </w:rPr>
        <w:t xml:space="preserve"> газораспределительным сетям организации</w:t>
      </w:r>
      <w:r w:rsidRPr="00141E33">
        <w:rPr>
          <w:rFonts w:ascii="Times New Roman" w:hAnsi="Times New Roman"/>
          <w:sz w:val="24"/>
          <w:szCs w:val="24"/>
        </w:rPr>
        <w:t xml:space="preserve"> экспертная группа руководствуется соответствующими законодательными и правовыми актами, регулирующими отношения в сфере газоснабжения.</w:t>
      </w:r>
    </w:p>
    <w:p w:rsidR="00141E33" w:rsidRPr="00141E33" w:rsidRDefault="00141E33" w:rsidP="00141E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1E33">
        <w:rPr>
          <w:rFonts w:ascii="Times New Roman" w:eastAsia="Times New Roman" w:hAnsi="Times New Roman"/>
          <w:sz w:val="24"/>
          <w:szCs w:val="24"/>
        </w:rPr>
        <w:t>Ответственность за достоверность предоставленных документов несет организация.</w:t>
      </w:r>
    </w:p>
    <w:p w:rsidR="00141E33" w:rsidRPr="00141E33" w:rsidRDefault="00141E33" w:rsidP="00141E3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1E33">
        <w:rPr>
          <w:rFonts w:ascii="Times New Roman" w:eastAsia="Times New Roman" w:hAnsi="Times New Roman"/>
          <w:sz w:val="24"/>
          <w:szCs w:val="24"/>
        </w:rPr>
        <w:t>Эксперты министерства несут ответственность за методическую правомерность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141E33">
        <w:rPr>
          <w:rFonts w:ascii="Times New Roman" w:eastAsia="Times New Roman" w:hAnsi="Times New Roman"/>
          <w:sz w:val="24"/>
          <w:szCs w:val="24"/>
        </w:rPr>
        <w:t xml:space="preserve"> и арифметическую точность выполненных расчетов, основанных на предоставленных организацией данных.</w:t>
      </w:r>
    </w:p>
    <w:p w:rsidR="00141E33" w:rsidRPr="00141E33" w:rsidRDefault="00141E33" w:rsidP="00141E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33">
        <w:rPr>
          <w:rFonts w:ascii="Times New Roman" w:hAnsi="Times New Roman"/>
          <w:sz w:val="24"/>
          <w:szCs w:val="24"/>
        </w:rPr>
        <w:t>Результатом проведения экспертизы является экспертное заключение, которое содержит оценку достоверности финансовой информации, используемой при обосновании расчетной величины платы.</w:t>
      </w:r>
    </w:p>
    <w:p w:rsidR="00141E33" w:rsidRPr="00141E33" w:rsidRDefault="00141E33" w:rsidP="00141E33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1E33" w:rsidRPr="00141E33" w:rsidRDefault="00141E33" w:rsidP="00141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E33">
        <w:rPr>
          <w:rFonts w:ascii="Times New Roman" w:hAnsi="Times New Roman"/>
          <w:sz w:val="24"/>
          <w:szCs w:val="24"/>
        </w:rPr>
        <w:t>Расчет размера платы за технологическое присоединение газоиспользующего оборудования к сетям газораспределения.</w:t>
      </w:r>
    </w:p>
    <w:p w:rsidR="00141E33" w:rsidRPr="00141E33" w:rsidRDefault="00141E33" w:rsidP="00141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E33" w:rsidRPr="00141E33" w:rsidRDefault="00141E33" w:rsidP="00141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E33">
        <w:rPr>
          <w:rFonts w:ascii="Times New Roman" w:hAnsi="Times New Roman"/>
          <w:sz w:val="24"/>
          <w:szCs w:val="24"/>
        </w:rPr>
        <w:t xml:space="preserve">Общая протяженность газопровода составляет </w:t>
      </w:r>
      <w:r w:rsidRPr="00141E33">
        <w:rPr>
          <w:rFonts w:ascii="Times New Roman" w:hAnsi="Times New Roman"/>
          <w:sz w:val="24"/>
          <w:szCs w:val="24"/>
          <w:lang w:val="en-US"/>
        </w:rPr>
        <w:t>L</w:t>
      </w:r>
      <w:r w:rsidRPr="00141E33">
        <w:rPr>
          <w:rFonts w:ascii="Times New Roman" w:hAnsi="Times New Roman"/>
          <w:sz w:val="24"/>
          <w:szCs w:val="24"/>
        </w:rPr>
        <w:t>=707,3 м.</w:t>
      </w:r>
    </w:p>
    <w:p w:rsidR="00141E33" w:rsidRPr="00141E33" w:rsidRDefault="00141E33" w:rsidP="00141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E33">
        <w:rPr>
          <w:rFonts w:ascii="Times New Roman" w:hAnsi="Times New Roman"/>
          <w:sz w:val="24"/>
          <w:szCs w:val="24"/>
        </w:rPr>
        <w:t>Общая нагрузка газа на проектируемый газопровод составляет – 883,9 м</w:t>
      </w:r>
      <w:r w:rsidRPr="00141E33">
        <w:rPr>
          <w:rFonts w:ascii="Times New Roman" w:hAnsi="Times New Roman"/>
          <w:sz w:val="24"/>
          <w:szCs w:val="24"/>
          <w:vertAlign w:val="superscript"/>
        </w:rPr>
        <w:t>3</w:t>
      </w:r>
      <w:r w:rsidRPr="00141E33">
        <w:rPr>
          <w:rFonts w:ascii="Times New Roman" w:hAnsi="Times New Roman"/>
          <w:sz w:val="24"/>
          <w:szCs w:val="24"/>
        </w:rPr>
        <w:t>/час.</w:t>
      </w:r>
    </w:p>
    <w:p w:rsidR="00141E33" w:rsidRPr="00141E33" w:rsidRDefault="00141E33" w:rsidP="00141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E33">
        <w:rPr>
          <w:rFonts w:ascii="Times New Roman" w:eastAsia="Times New Roman" w:hAnsi="Times New Roman"/>
          <w:sz w:val="24"/>
          <w:szCs w:val="24"/>
        </w:rPr>
        <w:t xml:space="preserve">Для осуществления технологического присоединения </w:t>
      </w:r>
      <w:r w:rsidRPr="00141E33">
        <w:rPr>
          <w:rFonts w:ascii="Times New Roman" w:hAnsi="Times New Roman"/>
          <w:sz w:val="24"/>
          <w:szCs w:val="24"/>
        </w:rPr>
        <w:t>газоиспользующего оборудования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41E33">
        <w:rPr>
          <w:rFonts w:ascii="Times New Roman" w:hAnsi="Times New Roman"/>
          <w:sz w:val="24"/>
          <w:szCs w:val="24"/>
        </w:rPr>
        <w:t xml:space="preserve"> к сетям газораспределения </w:t>
      </w:r>
      <w:r w:rsidRPr="00141E33">
        <w:rPr>
          <w:rFonts w:ascii="Times New Roman" w:eastAsia="Times New Roman" w:hAnsi="Times New Roman"/>
          <w:sz w:val="24"/>
          <w:szCs w:val="24"/>
        </w:rPr>
        <w:t xml:space="preserve">объекта капитального строительства </w:t>
      </w:r>
      <w:r w:rsidRPr="00141E33">
        <w:rPr>
          <w:rFonts w:ascii="Times New Roman" w:hAnsi="Times New Roman"/>
          <w:sz w:val="24"/>
          <w:szCs w:val="24"/>
        </w:rPr>
        <w:t>проектом предусматривается:</w:t>
      </w:r>
    </w:p>
    <w:p w:rsidR="00141E33" w:rsidRPr="00141E33" w:rsidRDefault="00141E33" w:rsidP="00141E3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41E33">
        <w:rPr>
          <w:rFonts w:ascii="Times New Roman" w:hAnsi="Times New Roman"/>
          <w:sz w:val="24"/>
          <w:szCs w:val="24"/>
        </w:rPr>
        <w:t xml:space="preserve">Прокладка подземного газопровода высокого давления </w:t>
      </w:r>
      <w:r w:rsidRPr="00141E33">
        <w:rPr>
          <w:rFonts w:ascii="Times New Roman" w:hAnsi="Times New Roman"/>
          <w:sz w:val="24"/>
          <w:szCs w:val="24"/>
          <w:lang w:val="en-US"/>
        </w:rPr>
        <w:t>II</w:t>
      </w:r>
      <w:r w:rsidRPr="00141E33">
        <w:rPr>
          <w:rFonts w:ascii="Times New Roman" w:hAnsi="Times New Roman"/>
          <w:sz w:val="24"/>
          <w:szCs w:val="24"/>
        </w:rPr>
        <w:t xml:space="preserve"> категории Р</w:t>
      </w:r>
      <w:r w:rsidRPr="00141E33">
        <w:rPr>
          <w:rFonts w:ascii="Times New Roman" w:hAnsi="Times New Roman"/>
          <w:sz w:val="24"/>
          <w:szCs w:val="24"/>
          <w:u w:val="single"/>
        </w:rPr>
        <w:t>&lt;</w:t>
      </w:r>
      <w:r w:rsidRPr="00141E33">
        <w:rPr>
          <w:rFonts w:ascii="Times New Roman" w:hAnsi="Times New Roman"/>
          <w:sz w:val="24"/>
          <w:szCs w:val="24"/>
        </w:rPr>
        <w:t>0,6 Мпа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41E33">
        <w:rPr>
          <w:rFonts w:ascii="Times New Roman" w:hAnsi="Times New Roman"/>
          <w:sz w:val="24"/>
          <w:szCs w:val="24"/>
        </w:rPr>
        <w:t xml:space="preserve"> из полиэтиленовых труб ПЭ100 ГАЗ </w:t>
      </w:r>
      <w:r w:rsidRPr="00141E33">
        <w:rPr>
          <w:rFonts w:ascii="Times New Roman" w:hAnsi="Times New Roman"/>
          <w:sz w:val="24"/>
          <w:szCs w:val="24"/>
          <w:lang w:val="en-US"/>
        </w:rPr>
        <w:t>SDR</w:t>
      </w:r>
      <w:r w:rsidRPr="00141E33">
        <w:rPr>
          <w:rFonts w:ascii="Times New Roman" w:hAnsi="Times New Roman"/>
          <w:sz w:val="24"/>
          <w:szCs w:val="24"/>
        </w:rPr>
        <w:t>11</w:t>
      </w:r>
      <w:proofErr w:type="gramStart"/>
      <w:r w:rsidRPr="00141E33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141E33">
        <w:rPr>
          <w:rFonts w:ascii="Times New Roman" w:hAnsi="Times New Roman"/>
          <w:sz w:val="24"/>
          <w:szCs w:val="24"/>
        </w:rPr>
        <w:t xml:space="preserve">=110 мм и частично из стальных электросварных </w:t>
      </w:r>
      <w:proofErr w:type="spellStart"/>
      <w:r w:rsidRPr="00141E33">
        <w:rPr>
          <w:rFonts w:ascii="Times New Roman" w:hAnsi="Times New Roman"/>
          <w:sz w:val="24"/>
          <w:szCs w:val="24"/>
        </w:rPr>
        <w:t>прямошовных</w:t>
      </w:r>
      <w:proofErr w:type="spellEnd"/>
      <w:r w:rsidRPr="00141E33">
        <w:rPr>
          <w:rFonts w:ascii="Times New Roman" w:hAnsi="Times New Roman"/>
          <w:sz w:val="24"/>
          <w:szCs w:val="24"/>
        </w:rPr>
        <w:t xml:space="preserve"> труб Д=108 мм.</w:t>
      </w:r>
    </w:p>
    <w:p w:rsidR="00141E33" w:rsidRPr="00141E33" w:rsidRDefault="00141E33" w:rsidP="00141E3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41E33">
        <w:rPr>
          <w:rFonts w:ascii="Times New Roman" w:hAnsi="Times New Roman"/>
          <w:sz w:val="24"/>
          <w:szCs w:val="24"/>
        </w:rPr>
        <w:t xml:space="preserve">Установка ГРПШ шкафного типа марки ПУРДГ-ШУГО-2-250-Р с узлом учета расхода газа для снижения давления газа с высокого давления </w:t>
      </w:r>
      <w:r w:rsidRPr="00141E33">
        <w:rPr>
          <w:rFonts w:ascii="Times New Roman" w:hAnsi="Times New Roman"/>
          <w:sz w:val="24"/>
          <w:szCs w:val="24"/>
          <w:lang w:val="en-US"/>
        </w:rPr>
        <w:t>II</w:t>
      </w:r>
      <w:r w:rsidRPr="00141E33">
        <w:rPr>
          <w:rFonts w:ascii="Times New Roman" w:hAnsi="Times New Roman"/>
          <w:sz w:val="24"/>
          <w:szCs w:val="24"/>
        </w:rPr>
        <w:t xml:space="preserve"> категории </w:t>
      </w:r>
      <w:proofErr w:type="gramStart"/>
      <w:r w:rsidRPr="00141E33">
        <w:rPr>
          <w:rFonts w:ascii="Times New Roman" w:hAnsi="Times New Roman"/>
          <w:sz w:val="24"/>
          <w:szCs w:val="24"/>
        </w:rPr>
        <w:t>Р</w:t>
      </w:r>
      <w:proofErr w:type="gramEnd"/>
      <w:r w:rsidRPr="00141E33">
        <w:rPr>
          <w:rFonts w:ascii="Times New Roman" w:hAnsi="Times New Roman"/>
          <w:sz w:val="24"/>
          <w:szCs w:val="24"/>
          <w:u w:val="single"/>
        </w:rPr>
        <w:t>&lt;</w:t>
      </w:r>
      <w:r w:rsidRPr="00141E33">
        <w:rPr>
          <w:rFonts w:ascii="Times New Roman" w:hAnsi="Times New Roman"/>
          <w:sz w:val="24"/>
          <w:szCs w:val="24"/>
        </w:rPr>
        <w:t xml:space="preserve">0,6 МПа до среднего давления </w:t>
      </w:r>
      <w:r w:rsidRPr="00141E33">
        <w:rPr>
          <w:rFonts w:ascii="Times New Roman" w:hAnsi="Times New Roman"/>
          <w:sz w:val="24"/>
          <w:szCs w:val="24"/>
          <w:lang w:val="en-US"/>
        </w:rPr>
        <w:t>III</w:t>
      </w:r>
      <w:r w:rsidRPr="00141E33">
        <w:rPr>
          <w:rFonts w:ascii="Times New Roman" w:hAnsi="Times New Roman"/>
          <w:sz w:val="24"/>
          <w:szCs w:val="24"/>
        </w:rPr>
        <w:t xml:space="preserve"> категории Р</w:t>
      </w:r>
      <w:r w:rsidRPr="00141E33">
        <w:rPr>
          <w:rFonts w:ascii="Times New Roman" w:hAnsi="Times New Roman"/>
          <w:sz w:val="24"/>
          <w:szCs w:val="24"/>
          <w:u w:val="single"/>
        </w:rPr>
        <w:t>&lt;</w:t>
      </w:r>
      <w:r w:rsidRPr="00141E33">
        <w:rPr>
          <w:rFonts w:ascii="Times New Roman" w:hAnsi="Times New Roman"/>
          <w:sz w:val="24"/>
          <w:szCs w:val="24"/>
        </w:rPr>
        <w:t>0,3 МПа.</w:t>
      </w:r>
    </w:p>
    <w:p w:rsidR="00141E33" w:rsidRPr="00141E33" w:rsidRDefault="00141E33" w:rsidP="00141E3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41E33">
        <w:rPr>
          <w:rFonts w:ascii="Times New Roman" w:hAnsi="Times New Roman"/>
          <w:sz w:val="24"/>
          <w:szCs w:val="24"/>
        </w:rPr>
        <w:t xml:space="preserve">Прокладка подземного газопровода среднего давления </w:t>
      </w:r>
      <w:r w:rsidRPr="00141E33">
        <w:rPr>
          <w:rFonts w:ascii="Times New Roman" w:hAnsi="Times New Roman"/>
          <w:sz w:val="24"/>
          <w:szCs w:val="24"/>
          <w:lang w:val="en-US"/>
        </w:rPr>
        <w:t>III</w:t>
      </w:r>
      <w:r w:rsidRPr="00141E33">
        <w:rPr>
          <w:rFonts w:ascii="Times New Roman" w:hAnsi="Times New Roman"/>
          <w:sz w:val="24"/>
          <w:szCs w:val="24"/>
        </w:rPr>
        <w:t xml:space="preserve"> категории </w:t>
      </w:r>
      <w:proofErr w:type="gramStart"/>
      <w:r w:rsidRPr="00141E33">
        <w:rPr>
          <w:rFonts w:ascii="Times New Roman" w:hAnsi="Times New Roman"/>
          <w:sz w:val="24"/>
          <w:szCs w:val="24"/>
        </w:rPr>
        <w:t>Р</w:t>
      </w:r>
      <w:proofErr w:type="gramEnd"/>
      <w:r w:rsidRPr="00141E33">
        <w:rPr>
          <w:rFonts w:ascii="Times New Roman" w:hAnsi="Times New Roman"/>
          <w:sz w:val="24"/>
          <w:szCs w:val="24"/>
          <w:u w:val="single"/>
        </w:rPr>
        <w:t>&lt;</w:t>
      </w:r>
      <w:r w:rsidRPr="00141E33">
        <w:rPr>
          <w:rFonts w:ascii="Times New Roman" w:hAnsi="Times New Roman"/>
          <w:sz w:val="24"/>
          <w:szCs w:val="24"/>
        </w:rPr>
        <w:t>0,3 Мпа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41E33">
        <w:rPr>
          <w:rFonts w:ascii="Times New Roman" w:hAnsi="Times New Roman"/>
          <w:sz w:val="24"/>
          <w:szCs w:val="24"/>
        </w:rPr>
        <w:t xml:space="preserve"> из полиэтиленовых труб ПЭ 80 ГАЗ </w:t>
      </w:r>
      <w:r w:rsidRPr="00141E33">
        <w:rPr>
          <w:rFonts w:ascii="Times New Roman" w:hAnsi="Times New Roman"/>
          <w:sz w:val="24"/>
          <w:szCs w:val="24"/>
          <w:lang w:val="en-US"/>
        </w:rPr>
        <w:t>SDR</w:t>
      </w:r>
      <w:r w:rsidRPr="00141E33">
        <w:rPr>
          <w:rFonts w:ascii="Times New Roman" w:hAnsi="Times New Roman"/>
          <w:sz w:val="24"/>
          <w:szCs w:val="24"/>
        </w:rPr>
        <w:t xml:space="preserve">11: Д=110 мм; Д=63 мм и частично из стальных электросварных </w:t>
      </w:r>
      <w:proofErr w:type="spellStart"/>
      <w:r w:rsidRPr="00141E33">
        <w:rPr>
          <w:rFonts w:ascii="Times New Roman" w:hAnsi="Times New Roman"/>
          <w:sz w:val="24"/>
          <w:szCs w:val="24"/>
        </w:rPr>
        <w:t>прямошовных</w:t>
      </w:r>
      <w:proofErr w:type="spellEnd"/>
      <w:r w:rsidRPr="00141E33">
        <w:rPr>
          <w:rFonts w:ascii="Times New Roman" w:hAnsi="Times New Roman"/>
          <w:sz w:val="24"/>
          <w:szCs w:val="24"/>
        </w:rPr>
        <w:t xml:space="preserve"> труб</w:t>
      </w:r>
      <w:proofErr w:type="gramStart"/>
      <w:r w:rsidRPr="00141E33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141E33">
        <w:rPr>
          <w:rFonts w:ascii="Times New Roman" w:hAnsi="Times New Roman"/>
          <w:sz w:val="24"/>
          <w:szCs w:val="24"/>
        </w:rPr>
        <w:t>=108 мм.</w:t>
      </w:r>
    </w:p>
    <w:p w:rsidR="00141E33" w:rsidRPr="00141E33" w:rsidRDefault="00141E33" w:rsidP="00141E3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41E33">
        <w:rPr>
          <w:rFonts w:ascii="Times New Roman" w:eastAsia="Times New Roman" w:hAnsi="Times New Roman"/>
          <w:sz w:val="24"/>
          <w:szCs w:val="24"/>
        </w:rPr>
        <w:t>Экспертной группой</w:t>
      </w:r>
      <w:r w:rsidRPr="00141E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41E33">
        <w:rPr>
          <w:rFonts w:ascii="Times New Roman" w:eastAsia="Times New Roman" w:hAnsi="Times New Roman"/>
          <w:sz w:val="24"/>
          <w:szCs w:val="24"/>
        </w:rPr>
        <w:t xml:space="preserve">проведён анализ затрат, связанных с </w:t>
      </w:r>
      <w:r w:rsidRPr="00141E33">
        <w:rPr>
          <w:rFonts w:ascii="Times New Roman" w:eastAsia="Times New Roman" w:hAnsi="Times New Roman"/>
          <w:bCs/>
          <w:sz w:val="24"/>
          <w:szCs w:val="24"/>
        </w:rPr>
        <w:t xml:space="preserve">платой за технологическое присоединение </w:t>
      </w:r>
      <w:r w:rsidRPr="00141E33">
        <w:rPr>
          <w:rFonts w:ascii="Times New Roman" w:eastAsia="Times New Roman" w:hAnsi="Times New Roman"/>
          <w:sz w:val="24"/>
          <w:szCs w:val="24"/>
        </w:rPr>
        <w:t>газоиспользующего оборудования к сетям газораспределения объекта капитального строительства заявителя</w:t>
      </w:r>
      <w:r w:rsidRPr="00141E33">
        <w:rPr>
          <w:rFonts w:ascii="Times New Roman" w:eastAsia="Times New Roman" w:hAnsi="Times New Roman"/>
          <w:bCs/>
          <w:sz w:val="24"/>
          <w:szCs w:val="24"/>
        </w:rPr>
        <w:t>, в результате которого,</w:t>
      </w:r>
      <w:r w:rsidRPr="00141E33">
        <w:rPr>
          <w:rFonts w:ascii="Times New Roman" w:eastAsia="Times New Roman" w:hAnsi="Times New Roman"/>
          <w:sz w:val="24"/>
          <w:szCs w:val="24"/>
        </w:rPr>
        <w:t xml:space="preserve"> по расчету экспертов методом экономически обоснованных затрат ГРО:</w:t>
      </w:r>
    </w:p>
    <w:p w:rsidR="00141E33" w:rsidRPr="00141E33" w:rsidRDefault="00141E33" w:rsidP="00141E33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41E33">
        <w:rPr>
          <w:rFonts w:ascii="Times New Roman" w:eastAsia="Times New Roman" w:hAnsi="Times New Roman"/>
          <w:sz w:val="24"/>
          <w:szCs w:val="24"/>
        </w:rPr>
        <w:t>Индивидуальная плата за технологическое присоединение составит 82,280 тыс. руб. без учета НДС. Корректировка платы произошла за счет уточнения стоимости применяемых строительных материалов, на основании дополнительно представленной документации.</w:t>
      </w:r>
    </w:p>
    <w:p w:rsidR="00141E33" w:rsidRDefault="00141E33" w:rsidP="00141E33">
      <w:pPr>
        <w:spacing w:after="0" w:line="228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41E33">
        <w:rPr>
          <w:rFonts w:ascii="Times New Roman" w:eastAsia="Times New Roman" w:hAnsi="Times New Roman"/>
          <w:sz w:val="24"/>
          <w:szCs w:val="24"/>
        </w:rPr>
        <w:t>Расчет платы за подключение (технологическое присоединение) объекта капитального строительства заявителя</w:t>
      </w:r>
      <w:r w:rsidRPr="00141E33">
        <w:rPr>
          <w:rFonts w:ascii="Times New Roman" w:eastAsia="Times New Roman" w:hAnsi="Times New Roman"/>
          <w:bCs/>
          <w:sz w:val="24"/>
          <w:szCs w:val="24"/>
        </w:rPr>
        <w:t>,</w:t>
      </w:r>
      <w:r w:rsidRPr="00141E33">
        <w:rPr>
          <w:rFonts w:ascii="Times New Roman" w:eastAsia="Times New Roman" w:hAnsi="Times New Roman"/>
          <w:sz w:val="24"/>
          <w:szCs w:val="24"/>
        </w:rPr>
        <w:t xml:space="preserve"> приведен в ТАБЛИЦЕ:</w:t>
      </w:r>
    </w:p>
    <w:p w:rsidR="004853C6" w:rsidRDefault="004853C6" w:rsidP="00141E33">
      <w:pPr>
        <w:spacing w:after="0" w:line="228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141E33" w:rsidRPr="00141E33" w:rsidRDefault="00141E33" w:rsidP="00141E33">
      <w:pPr>
        <w:spacing w:after="0" w:line="228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126"/>
        <w:gridCol w:w="1532"/>
        <w:gridCol w:w="1417"/>
        <w:gridCol w:w="1274"/>
      </w:tblGrid>
      <w:tr w:rsidR="00141E33" w:rsidTr="00141E33">
        <w:trPr>
          <w:trHeight w:val="36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E33" w:rsidRP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1E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41E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141E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E33" w:rsidRP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1E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E33" w:rsidRP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1E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расчетам организации, тыс. руб.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E33" w:rsidRP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1E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расчетам экспертов, тыс. руб.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E33" w:rsidRP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1E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Разница</w:t>
            </w:r>
          </w:p>
        </w:tc>
      </w:tr>
      <w:tr w:rsidR="00141E33" w:rsidTr="00141E33">
        <w:trPr>
          <w:trHeight w:val="63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41E33" w:rsidTr="00141E33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41E33" w:rsidTr="00141E33">
        <w:trPr>
          <w:trHeight w:val="32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1E33" w:rsidRDefault="00141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разработку проектной документации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1E33" w:rsidTr="00141E33">
        <w:trPr>
          <w:trHeight w:val="32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1E33" w:rsidRDefault="00141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выполнение технических условий, в т. ч.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41E33" w:rsidTr="00141E33">
        <w:trPr>
          <w:trHeight w:val="32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1E33" w:rsidRDefault="00141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Строительство (реконструкция) стальных газопроводов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41E33" w:rsidTr="00141E33">
        <w:trPr>
          <w:trHeight w:val="5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1E33" w:rsidRDefault="00141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Строительство (реконструкция) полиэтиленовых газопроводов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1E33" w:rsidTr="00141E33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1E33" w:rsidRDefault="00141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Строительство (реконструкция) газорегуляторных пунктов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1E33" w:rsidTr="00141E33">
        <w:trPr>
          <w:trHeight w:val="55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1E33" w:rsidRDefault="00141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41E33" w:rsidTr="00141E33">
        <w:trPr>
          <w:trHeight w:val="5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1E33" w:rsidRDefault="00141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Расходы, связанные с проверкой выполнения Заявителем технических условий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41E33" w:rsidTr="00141E33">
        <w:trPr>
          <w:trHeight w:val="10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1E33" w:rsidRDefault="00141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65,860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65,816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0,044</w:t>
            </w:r>
          </w:p>
        </w:tc>
      </w:tr>
      <w:tr w:rsidR="00141E33" w:rsidTr="00141E33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1E33" w:rsidRDefault="00141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Эффективная ставка налога на прибыль, 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1E33" w:rsidTr="00141E33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1E33" w:rsidRDefault="00141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16,465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16,454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0,011</w:t>
            </w:r>
          </w:p>
        </w:tc>
      </w:tr>
      <w:tr w:rsidR="00141E33" w:rsidTr="00141E33">
        <w:trPr>
          <w:trHeight w:val="80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1E33" w:rsidRDefault="00141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проведение мероприятий по технологическому присоединению газоиспользующего оборудования заявителя, всего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82,325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82,270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33" w:rsidRDefault="0014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0,055</w:t>
            </w:r>
          </w:p>
        </w:tc>
      </w:tr>
    </w:tbl>
    <w:p w:rsidR="00141E33" w:rsidRDefault="00141E33" w:rsidP="00141E33">
      <w:pPr>
        <w:spacing w:after="0" w:line="228" w:lineRule="auto"/>
        <w:ind w:right="-1"/>
        <w:jc w:val="both"/>
        <w:rPr>
          <w:rFonts w:ascii="Times New Roman" w:eastAsia="Times New Roman" w:hAnsi="Times New Roman"/>
          <w:sz w:val="26"/>
          <w:szCs w:val="26"/>
        </w:rPr>
      </w:pPr>
    </w:p>
    <w:p w:rsidR="00141E33" w:rsidRPr="00141E33" w:rsidRDefault="00141E33" w:rsidP="00141E33">
      <w:pPr>
        <w:spacing w:after="0" w:line="228" w:lineRule="auto"/>
        <w:ind w:right="-1"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1E33">
        <w:rPr>
          <w:rFonts w:ascii="Times New Roman" w:eastAsia="Times New Roman" w:hAnsi="Times New Roman"/>
          <w:sz w:val="24"/>
          <w:szCs w:val="24"/>
        </w:rPr>
        <w:t>Экспертная оценка по установлению платы за технологическое присоединение</w:t>
      </w:r>
      <w:r w:rsidRPr="00141E33">
        <w:rPr>
          <w:rFonts w:ascii="Times New Roman" w:hAnsi="Times New Roman"/>
          <w:sz w:val="24"/>
          <w:szCs w:val="24"/>
        </w:rPr>
        <w:t xml:space="preserve"> </w:t>
      </w:r>
      <w:r w:rsidRPr="00141E33">
        <w:rPr>
          <w:rFonts w:ascii="Times New Roman" w:eastAsia="Times New Roman" w:hAnsi="Times New Roman"/>
          <w:sz w:val="24"/>
          <w:szCs w:val="24"/>
        </w:rPr>
        <w:t xml:space="preserve">изложена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141E33">
        <w:rPr>
          <w:rFonts w:ascii="Times New Roman" w:eastAsia="Times New Roman" w:hAnsi="Times New Roman"/>
          <w:sz w:val="24"/>
          <w:szCs w:val="24"/>
        </w:rPr>
        <w:t>в экспертном заключении и приложении к нему.</w:t>
      </w:r>
    </w:p>
    <w:p w:rsidR="00141E33" w:rsidRPr="00141E33" w:rsidRDefault="00141E33" w:rsidP="00141E33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41E33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Pr="00141E33">
        <w:rPr>
          <w:rFonts w:ascii="Times New Roman" w:hAnsi="Times New Roman"/>
          <w:sz w:val="24"/>
          <w:szCs w:val="24"/>
        </w:rPr>
        <w:t xml:space="preserve">установить экономически обоснованную плату за технологическое присоединение </w:t>
      </w:r>
      <w:r w:rsidRPr="00141E33">
        <w:rPr>
          <w:rFonts w:ascii="Times New Roman" w:eastAsia="Times New Roman" w:hAnsi="Times New Roman"/>
          <w:bCs/>
          <w:sz w:val="24"/>
          <w:szCs w:val="24"/>
        </w:rPr>
        <w:t>газоиспользующего оборудования к</w:t>
      </w:r>
      <w:r w:rsidRPr="00141E33">
        <w:rPr>
          <w:rFonts w:ascii="Times New Roman" w:eastAsia="Times New Roman" w:hAnsi="Times New Roman"/>
          <w:sz w:val="24"/>
          <w:szCs w:val="24"/>
        </w:rPr>
        <w:t xml:space="preserve"> газораспределительным сетям АО «Газпром Газораспределение Калуга» объекта капитального строительства: «Малоэтажный жилой квартал «Слобода», расположенного по адресу: г. Калуга, район ул. </w:t>
      </w:r>
      <w:proofErr w:type="spellStart"/>
      <w:r w:rsidRPr="00141E33">
        <w:rPr>
          <w:rFonts w:ascii="Times New Roman" w:eastAsia="Times New Roman" w:hAnsi="Times New Roman"/>
          <w:sz w:val="24"/>
          <w:szCs w:val="24"/>
        </w:rPr>
        <w:t>Новосельская</w:t>
      </w:r>
      <w:proofErr w:type="spellEnd"/>
      <w:r w:rsidRPr="00141E33">
        <w:rPr>
          <w:rFonts w:ascii="Times New Roman" w:eastAsia="Times New Roman" w:hAnsi="Times New Roman"/>
          <w:sz w:val="24"/>
          <w:szCs w:val="24"/>
        </w:rPr>
        <w:t xml:space="preserve"> по </w:t>
      </w:r>
      <w:proofErr w:type="gramStart"/>
      <w:r w:rsidRPr="00141E33">
        <w:rPr>
          <w:rFonts w:ascii="Times New Roman" w:eastAsia="Times New Roman" w:hAnsi="Times New Roman"/>
          <w:sz w:val="24"/>
          <w:szCs w:val="24"/>
        </w:rPr>
        <w:t>индивидуальному проекту</w:t>
      </w:r>
      <w:proofErr w:type="gramEnd"/>
      <w:r w:rsidRPr="00141E33">
        <w:rPr>
          <w:rFonts w:ascii="Times New Roman" w:eastAsia="Times New Roman" w:hAnsi="Times New Roman"/>
          <w:sz w:val="24"/>
          <w:szCs w:val="24"/>
        </w:rPr>
        <w:t xml:space="preserve"> заявителя ООО «Строительно-монтажное управление № 3» </w:t>
      </w:r>
      <w:r w:rsidRPr="00141E33">
        <w:rPr>
          <w:rFonts w:ascii="Times New Roman" w:hAnsi="Times New Roman"/>
          <w:sz w:val="24"/>
          <w:szCs w:val="24"/>
        </w:rPr>
        <w:t>в размере </w:t>
      </w:r>
      <w:r w:rsidRPr="00141E33">
        <w:rPr>
          <w:rFonts w:ascii="Times New Roman" w:eastAsia="Times New Roman" w:hAnsi="Times New Roman"/>
          <w:sz w:val="24"/>
          <w:szCs w:val="24"/>
        </w:rPr>
        <w:t>82,270 тыс. руб. без учета НДС.</w:t>
      </w:r>
    </w:p>
    <w:p w:rsidR="003C6452" w:rsidRDefault="003C6452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3F8" w:rsidRDefault="002853F8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2853F8" w:rsidRPr="00EC492C" w:rsidRDefault="003C6452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452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индивидуальном порядке плату за технологическое присоединение газоиспользующего оборудования к газораспределительным сетям АО «Газпром Газораспределение Калуга» объекта капитального строительства: «Малоэтажный жилой квартал «Слобода», расположенного по адресу: г. Калуга, район ул. </w:t>
      </w:r>
      <w:proofErr w:type="spellStart"/>
      <w:r w:rsidRPr="003C6452">
        <w:rPr>
          <w:rFonts w:ascii="Times New Roman" w:eastAsia="Times New Roman" w:hAnsi="Times New Roman" w:cs="Times New Roman"/>
          <w:sz w:val="24"/>
          <w:szCs w:val="24"/>
        </w:rPr>
        <w:t>Новосельская</w:t>
      </w:r>
      <w:proofErr w:type="spellEnd"/>
      <w:r w:rsidRPr="003C6452">
        <w:rPr>
          <w:rFonts w:ascii="Times New Roman" w:eastAsia="Times New Roman" w:hAnsi="Times New Roman" w:cs="Times New Roman"/>
          <w:sz w:val="24"/>
          <w:szCs w:val="24"/>
        </w:rPr>
        <w:t xml:space="preserve"> по проекту заявителя ООО «Строительно-монтажное управление № 3» в размере 82,270 тыс. руб. (без учета НДС).</w:t>
      </w:r>
    </w:p>
    <w:p w:rsidR="002853F8" w:rsidRPr="00F872E5" w:rsidRDefault="002853F8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2853F8" w:rsidRDefault="002853F8" w:rsidP="002853F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ртным заключением от 2</w:t>
      </w:r>
      <w:r w:rsidR="003C645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и пояснительной запиской от 2</w:t>
      </w:r>
      <w:r w:rsidR="00FB4BF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.2017 г. в форме приказа (прилагается), голосовали единогласно.</w:t>
      </w:r>
    </w:p>
    <w:p w:rsidR="002853F8" w:rsidRDefault="002853F8" w:rsidP="002853F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3C8" w:rsidRDefault="002853F8" w:rsidP="004853C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335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32CA" w:rsidRPr="00E332CA">
        <w:rPr>
          <w:rFonts w:ascii="Times New Roman" w:eastAsia="Times New Roman" w:hAnsi="Times New Roman" w:cs="Times New Roman"/>
          <w:b/>
          <w:sz w:val="24"/>
          <w:szCs w:val="24"/>
        </w:rPr>
        <w:t>Об отмене приказа министерства конкурентной политики Калужской области</w:t>
      </w:r>
      <w:r w:rsidR="00E332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E332CA" w:rsidRPr="00E332C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17.04.2017 № 27-РК «О внесении изменений в приказ министерства конкурентной политики Калужской области от 19.12.2016 № 280-РК «Об установлении тарифов на </w:t>
      </w:r>
      <w:r w:rsidR="00E332CA" w:rsidRPr="00E332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тепловую энергию (мощность) для общества с ограниченной ответственностью «Торговый дом «</w:t>
      </w:r>
      <w:proofErr w:type="spellStart"/>
      <w:r w:rsidR="00E332CA" w:rsidRPr="00E332CA">
        <w:rPr>
          <w:rFonts w:ascii="Times New Roman" w:eastAsia="Times New Roman" w:hAnsi="Times New Roman" w:cs="Times New Roman"/>
          <w:b/>
          <w:sz w:val="24"/>
          <w:szCs w:val="24"/>
        </w:rPr>
        <w:t>Берканум</w:t>
      </w:r>
      <w:proofErr w:type="spellEnd"/>
      <w:r w:rsidR="00E332CA" w:rsidRPr="00E332CA">
        <w:rPr>
          <w:rFonts w:ascii="Times New Roman" w:eastAsia="Times New Roman" w:hAnsi="Times New Roman" w:cs="Times New Roman"/>
          <w:b/>
          <w:sz w:val="24"/>
          <w:szCs w:val="24"/>
        </w:rPr>
        <w:t>» на 2017-2019 годы»</w:t>
      </w:r>
      <w:r w:rsidR="00B873C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853F8" w:rsidRPr="001730F6" w:rsidRDefault="00B873C8" w:rsidP="004853C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E332CA" w:rsidRPr="00E332CA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внесении изменений в приказ министерства конкурентной политики Калужской области от 19.12.2016 № 280-РК «Об установлении тарифов на тепловую энергию (мощность) для общества с ограниченной ответственностью «Торговый дом «</w:t>
      </w:r>
      <w:proofErr w:type="spellStart"/>
      <w:r w:rsidR="00E332CA" w:rsidRPr="00E332CA">
        <w:rPr>
          <w:rFonts w:ascii="Times New Roman" w:eastAsia="Times New Roman" w:hAnsi="Times New Roman" w:cs="Times New Roman"/>
          <w:b/>
          <w:sz w:val="24"/>
          <w:szCs w:val="24"/>
        </w:rPr>
        <w:t>Берканум</w:t>
      </w:r>
      <w:proofErr w:type="spellEnd"/>
      <w:r w:rsidR="00E332CA" w:rsidRPr="00E332CA">
        <w:rPr>
          <w:rFonts w:ascii="Times New Roman" w:eastAsia="Times New Roman" w:hAnsi="Times New Roman" w:cs="Times New Roman"/>
          <w:b/>
          <w:sz w:val="24"/>
          <w:szCs w:val="24"/>
        </w:rPr>
        <w:t>» на 2017-2019 годы</w:t>
      </w:r>
      <w:r w:rsidR="00E332CA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="002853F8" w:rsidRPr="00173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53F8" w:rsidRPr="008F305C" w:rsidRDefault="002853F8" w:rsidP="00285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2853F8" w:rsidRPr="00973A10" w:rsidRDefault="002853F8" w:rsidP="00285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A10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С.И. </w:t>
      </w:r>
      <w:r w:rsidR="00E332CA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  <w:r w:rsidRPr="00973A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853F8" w:rsidRDefault="002853F8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0A7" w:rsidRPr="001F30A7" w:rsidRDefault="001F30A7" w:rsidP="001F30A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0A7">
        <w:rPr>
          <w:rFonts w:ascii="Times New Roman" w:eastAsia="Times New Roman" w:hAnsi="Times New Roman" w:cs="Times New Roman"/>
          <w:sz w:val="24"/>
          <w:szCs w:val="24"/>
        </w:rPr>
        <w:t>На заседании комиссии по тарифам и ценам министерства конкурентной политики Калужской области (далее – министерство) 17 апреля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F30A7">
        <w:rPr>
          <w:rFonts w:ascii="Times New Roman" w:eastAsia="Times New Roman" w:hAnsi="Times New Roman" w:cs="Times New Roman"/>
          <w:sz w:val="24"/>
          <w:szCs w:val="24"/>
        </w:rPr>
        <w:t xml:space="preserve"> принято решение «О внесении изменений в приказ министерства конкурентной политики Калужской области от 19.12.2016</w:t>
      </w:r>
      <w:r w:rsidR="0067233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F30A7">
        <w:rPr>
          <w:rFonts w:ascii="Times New Roman" w:eastAsia="Times New Roman" w:hAnsi="Times New Roman" w:cs="Times New Roman"/>
          <w:sz w:val="24"/>
          <w:szCs w:val="24"/>
        </w:rPr>
        <w:t xml:space="preserve"> № 280-РК «Об установлении тарифов на тепловую энергию (мощность) для общества </w:t>
      </w:r>
      <w:r w:rsidR="006723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F30A7">
        <w:rPr>
          <w:rFonts w:ascii="Times New Roman" w:eastAsia="Times New Roman" w:hAnsi="Times New Roman" w:cs="Times New Roman"/>
          <w:sz w:val="24"/>
          <w:szCs w:val="24"/>
        </w:rPr>
        <w:t>с ограниченной ответственностью «Торговый дом «</w:t>
      </w:r>
      <w:proofErr w:type="spellStart"/>
      <w:r w:rsidRPr="001F30A7">
        <w:rPr>
          <w:rFonts w:ascii="Times New Roman" w:eastAsia="Times New Roman" w:hAnsi="Times New Roman" w:cs="Times New Roman"/>
          <w:sz w:val="24"/>
          <w:szCs w:val="24"/>
        </w:rPr>
        <w:t>Берканум</w:t>
      </w:r>
      <w:proofErr w:type="spellEnd"/>
      <w:r w:rsidRPr="001F30A7">
        <w:rPr>
          <w:rFonts w:ascii="Times New Roman" w:eastAsia="Times New Roman" w:hAnsi="Times New Roman" w:cs="Times New Roman"/>
          <w:sz w:val="24"/>
          <w:szCs w:val="24"/>
        </w:rPr>
        <w:t>» на 2017-2019 годы» (далее</w:t>
      </w:r>
      <w:r w:rsidR="0067233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F30A7">
        <w:rPr>
          <w:rFonts w:ascii="Times New Roman" w:eastAsia="Times New Roman" w:hAnsi="Times New Roman" w:cs="Times New Roman"/>
          <w:sz w:val="24"/>
          <w:szCs w:val="24"/>
        </w:rPr>
        <w:t xml:space="preserve"> – приказ) в форме приказа министерства от 17.04.2017 № 27-РК.</w:t>
      </w:r>
      <w:proofErr w:type="gramEnd"/>
    </w:p>
    <w:p w:rsidR="001F30A7" w:rsidRPr="001F30A7" w:rsidRDefault="001F30A7" w:rsidP="001F30A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0A7">
        <w:rPr>
          <w:rFonts w:ascii="Times New Roman" w:eastAsia="Times New Roman" w:hAnsi="Times New Roman" w:cs="Times New Roman"/>
          <w:sz w:val="24"/>
          <w:szCs w:val="24"/>
        </w:rPr>
        <w:t xml:space="preserve">Данное решение направлено </w:t>
      </w:r>
      <w:r>
        <w:rPr>
          <w:rFonts w:ascii="Times New Roman" w:eastAsia="Times New Roman" w:hAnsi="Times New Roman" w:cs="Times New Roman"/>
          <w:sz w:val="24"/>
          <w:szCs w:val="24"/>
        </w:rPr>
        <w:t>на государственную регистрацию а</w:t>
      </w:r>
      <w:r w:rsidRPr="001F30A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Губернатора Калужской. </w:t>
      </w:r>
    </w:p>
    <w:p w:rsidR="001F30A7" w:rsidRPr="001F30A7" w:rsidRDefault="001F30A7" w:rsidP="001F30A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0A7">
        <w:rPr>
          <w:rFonts w:ascii="Times New Roman" w:eastAsia="Times New Roman" w:hAnsi="Times New Roman" w:cs="Times New Roman"/>
          <w:sz w:val="24"/>
          <w:szCs w:val="24"/>
        </w:rPr>
        <w:t>Однако по результатам рассмотрения, представленный на государственную регистрацию приказ министерства от 17.04.2017 № 27-РК, не зарегистрирован по следующему основанию: содержание приложения к приказу, в части долгосрочных параметров регулирования, устанавл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иваемых на долгосрочный период </w:t>
      </w:r>
      <w:r w:rsidRPr="001F30A7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регулирования для формирования тарифов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F30A7">
        <w:rPr>
          <w:rFonts w:ascii="Times New Roman" w:eastAsia="Times New Roman" w:hAnsi="Times New Roman" w:cs="Times New Roman"/>
          <w:sz w:val="24"/>
          <w:szCs w:val="24"/>
        </w:rPr>
        <w:t>с использованием метода индексации установленных тарифов, не соответствует форме № 7 приказа Федеральной службы по тарифам от 07.06.2013 № 163 «Об утверждении Регламента открытия дел об установлении</w:t>
      </w:r>
      <w:proofErr w:type="gramEnd"/>
      <w:r w:rsidRPr="001F30A7">
        <w:rPr>
          <w:rFonts w:ascii="Times New Roman" w:eastAsia="Times New Roman" w:hAnsi="Times New Roman" w:cs="Times New Roman"/>
          <w:sz w:val="24"/>
          <w:szCs w:val="24"/>
        </w:rPr>
        <w:t xml:space="preserve"> регулируемых цен (тарифов) и отмене регулирования тарифов </w:t>
      </w:r>
      <w:r w:rsidR="0067233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F30A7">
        <w:rPr>
          <w:rFonts w:ascii="Times New Roman" w:eastAsia="Times New Roman" w:hAnsi="Times New Roman" w:cs="Times New Roman"/>
          <w:sz w:val="24"/>
          <w:szCs w:val="24"/>
        </w:rPr>
        <w:t>в сфере теплоснабжения» (письмо правового управления администрации Губернатора области</w:t>
      </w:r>
      <w:r w:rsidR="0067233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F30A7">
        <w:rPr>
          <w:rFonts w:ascii="Times New Roman" w:eastAsia="Times New Roman" w:hAnsi="Times New Roman" w:cs="Times New Roman"/>
          <w:sz w:val="24"/>
          <w:szCs w:val="24"/>
        </w:rPr>
        <w:t xml:space="preserve"> по отказу в регистрации прилагается к пояснительной записке от 28.04.2017).</w:t>
      </w:r>
    </w:p>
    <w:p w:rsidR="001F30A7" w:rsidRPr="001F30A7" w:rsidRDefault="001F30A7" w:rsidP="001F30A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0A7">
        <w:rPr>
          <w:rFonts w:ascii="Times New Roman" w:eastAsia="Times New Roman" w:hAnsi="Times New Roman" w:cs="Times New Roman"/>
          <w:sz w:val="24"/>
          <w:szCs w:val="24"/>
        </w:rPr>
        <w:t>Экспертной группой министерства внесены соответствующие изменения в приложение № 2 приказа «О внесении изменений в приказ министерства конкурентной политики Калужской области от 19.12.2016 № 280-РК «Об установлении тарифов на тепловую энергию (мощность) для общества с ограниченной ответственностью «Торговый дом «</w:t>
      </w:r>
      <w:proofErr w:type="spellStart"/>
      <w:r w:rsidRPr="001F30A7">
        <w:rPr>
          <w:rFonts w:ascii="Times New Roman" w:eastAsia="Times New Roman" w:hAnsi="Times New Roman" w:cs="Times New Roman"/>
          <w:sz w:val="24"/>
          <w:szCs w:val="24"/>
        </w:rPr>
        <w:t>Берканум</w:t>
      </w:r>
      <w:proofErr w:type="spellEnd"/>
      <w:r w:rsidRPr="001F30A7">
        <w:rPr>
          <w:rFonts w:ascii="Times New Roman" w:eastAsia="Times New Roman" w:hAnsi="Times New Roman" w:cs="Times New Roman"/>
          <w:sz w:val="24"/>
          <w:szCs w:val="24"/>
        </w:rPr>
        <w:t>» на 2017-2019 годы».</w:t>
      </w:r>
    </w:p>
    <w:p w:rsidR="001F30A7" w:rsidRPr="001F30A7" w:rsidRDefault="001F30A7" w:rsidP="001F30A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0A7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комиссии предлагается принять решение «О внесении изменений в приказ министерства конкурентной политики Калужской области от 19.12.2016</w:t>
      </w:r>
      <w:r w:rsidR="0067233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F30A7">
        <w:rPr>
          <w:rFonts w:ascii="Times New Roman" w:eastAsia="Times New Roman" w:hAnsi="Times New Roman" w:cs="Times New Roman"/>
          <w:sz w:val="24"/>
          <w:szCs w:val="24"/>
        </w:rPr>
        <w:t xml:space="preserve"> № 280-РК «Об установлении тарифов на тепловую энергию (мощность) для общества</w:t>
      </w:r>
      <w:r w:rsidR="0067233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F30A7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ограниченной ответственностью «Торговый дом «</w:t>
      </w:r>
      <w:proofErr w:type="spellStart"/>
      <w:r w:rsidRPr="001F30A7">
        <w:rPr>
          <w:rFonts w:ascii="Times New Roman" w:eastAsia="Times New Roman" w:hAnsi="Times New Roman" w:cs="Times New Roman"/>
          <w:sz w:val="24"/>
          <w:szCs w:val="24"/>
        </w:rPr>
        <w:t>Берканум</w:t>
      </w:r>
      <w:proofErr w:type="spellEnd"/>
      <w:r w:rsidRPr="001F30A7">
        <w:rPr>
          <w:rFonts w:ascii="Times New Roman" w:eastAsia="Times New Roman" w:hAnsi="Times New Roman" w:cs="Times New Roman"/>
          <w:sz w:val="24"/>
          <w:szCs w:val="24"/>
        </w:rPr>
        <w:t>» на 2017-2019 годы» в новой редакции.</w:t>
      </w:r>
    </w:p>
    <w:p w:rsidR="001F30A7" w:rsidRPr="001F30A7" w:rsidRDefault="001F30A7" w:rsidP="001F30A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0A7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6 Положения о государственной регистрации нормативных правовых актов исполнительных органов государственной власти Калужской области, утвержденного постановлением Правительства Калужской области от 13.07.2004 № 205, в течение 10 дней со дня получения отказа в государственной регистрации руководитель исполнительного органа государственной власти Калужской области или лицо, исполняющее его обязанности, издает соответствующий акт об отмене акта, в регистрации которого отказано, и</w:t>
      </w:r>
      <w:proofErr w:type="gramEnd"/>
      <w:r w:rsidRPr="001F30A7">
        <w:rPr>
          <w:rFonts w:ascii="Times New Roman" w:eastAsia="Times New Roman" w:hAnsi="Times New Roman" w:cs="Times New Roman"/>
          <w:sz w:val="24"/>
          <w:szCs w:val="24"/>
        </w:rPr>
        <w:t xml:space="preserve"> направляет его копию в Администрацию Губернатора Калужской области.</w:t>
      </w:r>
    </w:p>
    <w:p w:rsidR="00E332CA" w:rsidRDefault="001F30A7" w:rsidP="001F30A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0A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вышеизложенного комиссии предлагается принять решение «Об отмене приказа министерства конкурентной политики Калужской области от 17.04.2017 № 27-РК </w:t>
      </w:r>
      <w:r w:rsidR="004853C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F30A7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приказ министерства конкурентной политики Калужской области </w:t>
      </w:r>
      <w:r w:rsidR="004853C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F30A7">
        <w:rPr>
          <w:rFonts w:ascii="Times New Roman" w:eastAsia="Times New Roman" w:hAnsi="Times New Roman" w:cs="Times New Roman"/>
          <w:sz w:val="24"/>
          <w:szCs w:val="24"/>
        </w:rPr>
        <w:t>от 19.12.2016 № 280-РК «Об установлении тарифов на тепловую энергию (мощность) для общества с ограниченной ответственностью «Торговый дом «</w:t>
      </w:r>
      <w:proofErr w:type="spellStart"/>
      <w:r w:rsidRPr="001F30A7">
        <w:rPr>
          <w:rFonts w:ascii="Times New Roman" w:eastAsia="Times New Roman" w:hAnsi="Times New Roman" w:cs="Times New Roman"/>
          <w:sz w:val="24"/>
          <w:szCs w:val="24"/>
        </w:rPr>
        <w:t>Берканум</w:t>
      </w:r>
      <w:proofErr w:type="spellEnd"/>
      <w:r w:rsidRPr="001F30A7">
        <w:rPr>
          <w:rFonts w:ascii="Times New Roman" w:eastAsia="Times New Roman" w:hAnsi="Times New Roman" w:cs="Times New Roman"/>
          <w:sz w:val="24"/>
          <w:szCs w:val="24"/>
        </w:rPr>
        <w:t>» на 2017-2019 годы».</w:t>
      </w:r>
    </w:p>
    <w:p w:rsidR="00E332CA" w:rsidRDefault="00E332CA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3F8" w:rsidRDefault="002853F8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2853F8" w:rsidRDefault="00C01C6C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6C">
        <w:rPr>
          <w:rFonts w:ascii="Times New Roman" w:eastAsia="Times New Roman" w:hAnsi="Times New Roman" w:cs="Times New Roman"/>
          <w:sz w:val="24"/>
          <w:szCs w:val="24"/>
        </w:rPr>
        <w:t xml:space="preserve">1. Отменить приказ министерства конкурентной политики Калужской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01C6C">
        <w:rPr>
          <w:rFonts w:ascii="Times New Roman" w:eastAsia="Times New Roman" w:hAnsi="Times New Roman" w:cs="Times New Roman"/>
          <w:sz w:val="24"/>
          <w:szCs w:val="24"/>
        </w:rPr>
        <w:t xml:space="preserve">от 17.04.2017 № 27-РК «О внесении изменений в приказ министерства конкурентной политики </w:t>
      </w:r>
      <w:r w:rsidRPr="00C01C6C">
        <w:rPr>
          <w:rFonts w:ascii="Times New Roman" w:eastAsia="Times New Roman" w:hAnsi="Times New Roman" w:cs="Times New Roman"/>
          <w:sz w:val="24"/>
          <w:szCs w:val="24"/>
        </w:rPr>
        <w:lastRenderedPageBreak/>
        <w:t>Калужской области от 19.12.2016 № 280-РК «Об установлении тарифов на тепловую энергию (мощность) для общества с ограниченной ответственностью «Торговый дом «</w:t>
      </w:r>
      <w:proofErr w:type="spellStart"/>
      <w:r w:rsidRPr="00C01C6C">
        <w:rPr>
          <w:rFonts w:ascii="Times New Roman" w:eastAsia="Times New Roman" w:hAnsi="Times New Roman" w:cs="Times New Roman"/>
          <w:sz w:val="24"/>
          <w:szCs w:val="24"/>
        </w:rPr>
        <w:t>Берканум</w:t>
      </w:r>
      <w:proofErr w:type="spellEnd"/>
      <w:r w:rsidRPr="00C01C6C">
        <w:rPr>
          <w:rFonts w:ascii="Times New Roman" w:eastAsia="Times New Roman" w:hAnsi="Times New Roman" w:cs="Times New Roman"/>
          <w:sz w:val="24"/>
          <w:szCs w:val="24"/>
        </w:rPr>
        <w:t>» на 2017-2019 годы».</w:t>
      </w:r>
    </w:p>
    <w:p w:rsidR="00C01C6C" w:rsidRPr="00EC492C" w:rsidRDefault="00C01C6C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01C6C">
        <w:rPr>
          <w:rFonts w:ascii="Times New Roman" w:eastAsia="Times New Roman" w:hAnsi="Times New Roman" w:cs="Times New Roman"/>
          <w:sz w:val="24"/>
          <w:szCs w:val="24"/>
        </w:rPr>
        <w:t>Внести предложенные изменения в приказ министерства конкурентной политики Калужской области от 19.12.2016 № 280-РК «Об установлении тарифов на тепловую энергию (мощность) для общества с ограниченной ответственностью «Торговый дом «</w:t>
      </w:r>
      <w:proofErr w:type="spellStart"/>
      <w:r w:rsidRPr="00C01C6C">
        <w:rPr>
          <w:rFonts w:ascii="Times New Roman" w:eastAsia="Times New Roman" w:hAnsi="Times New Roman" w:cs="Times New Roman"/>
          <w:sz w:val="24"/>
          <w:szCs w:val="24"/>
        </w:rPr>
        <w:t>Берканум</w:t>
      </w:r>
      <w:proofErr w:type="spellEnd"/>
      <w:r w:rsidRPr="00C01C6C">
        <w:rPr>
          <w:rFonts w:ascii="Times New Roman" w:eastAsia="Times New Roman" w:hAnsi="Times New Roman" w:cs="Times New Roman"/>
          <w:sz w:val="24"/>
          <w:szCs w:val="24"/>
        </w:rPr>
        <w:t xml:space="preserve">» на 2017-2019 годы» с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01C6C">
        <w:rPr>
          <w:rFonts w:ascii="Times New Roman" w:eastAsia="Times New Roman" w:hAnsi="Times New Roman" w:cs="Times New Roman"/>
          <w:sz w:val="24"/>
          <w:szCs w:val="24"/>
        </w:rPr>
        <w:t xml:space="preserve"> мая 2017 года.</w:t>
      </w:r>
    </w:p>
    <w:p w:rsidR="002853F8" w:rsidRPr="00F872E5" w:rsidRDefault="002853F8" w:rsidP="002853F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2853F8" w:rsidRDefault="002853F8" w:rsidP="002853F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пояснительной запиской от 2</w:t>
      </w:r>
      <w:r w:rsidR="0067233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.2017 г. в форме приказ</w:t>
      </w:r>
      <w:r w:rsidR="00672335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(прилага</w:t>
      </w:r>
      <w:r w:rsidR="00B67726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тся), голосовали единогласно.</w:t>
      </w:r>
    </w:p>
    <w:p w:rsidR="002853F8" w:rsidRDefault="002853F8" w:rsidP="002853F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3C8" w:rsidRDefault="00672335" w:rsidP="004853C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33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677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723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2CA">
        <w:rPr>
          <w:rFonts w:ascii="Times New Roman" w:eastAsia="Times New Roman" w:hAnsi="Times New Roman" w:cs="Times New Roman"/>
          <w:b/>
          <w:sz w:val="24"/>
          <w:szCs w:val="24"/>
        </w:rPr>
        <w:t>Об отмене приказа министерства конкурентной политики Калужской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E332C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17.04.2017 № 2</w:t>
      </w:r>
      <w:r w:rsidR="00B6772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332CA">
        <w:rPr>
          <w:rFonts w:ascii="Times New Roman" w:eastAsia="Times New Roman" w:hAnsi="Times New Roman" w:cs="Times New Roman"/>
          <w:b/>
          <w:sz w:val="24"/>
          <w:szCs w:val="24"/>
        </w:rPr>
        <w:t xml:space="preserve">-РК «О внесении изменений в приказ министерства конкурентной политики Калужской области от 19.12.2016 № </w:t>
      </w:r>
      <w:r w:rsidR="00B67726">
        <w:rPr>
          <w:rFonts w:ascii="Times New Roman" w:eastAsia="Times New Roman" w:hAnsi="Times New Roman" w:cs="Times New Roman"/>
          <w:b/>
          <w:sz w:val="24"/>
          <w:szCs w:val="24"/>
        </w:rPr>
        <w:t>309</w:t>
      </w:r>
      <w:r w:rsidRPr="00E332CA">
        <w:rPr>
          <w:rFonts w:ascii="Times New Roman" w:eastAsia="Times New Roman" w:hAnsi="Times New Roman" w:cs="Times New Roman"/>
          <w:b/>
          <w:sz w:val="24"/>
          <w:szCs w:val="24"/>
        </w:rPr>
        <w:t>-РК «</w:t>
      </w:r>
      <w:r w:rsidR="00B67726" w:rsidRPr="00B67726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тарифов на горячую воду (горячее водоснабжение) в закрытых системах горячего водоснабжения для общества</w:t>
      </w:r>
      <w:r w:rsidR="00B677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B67726" w:rsidRPr="00B67726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ограниченной ответственностью «Торговый дом </w:t>
      </w:r>
      <w:r w:rsidR="00E96F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B67726" w:rsidRPr="00B67726">
        <w:rPr>
          <w:rFonts w:ascii="Times New Roman" w:eastAsia="Times New Roman" w:hAnsi="Times New Roman" w:cs="Times New Roman"/>
          <w:b/>
          <w:sz w:val="24"/>
          <w:szCs w:val="24"/>
        </w:rPr>
        <w:t>Берканум</w:t>
      </w:r>
      <w:proofErr w:type="spellEnd"/>
      <w:r w:rsidR="00B67726" w:rsidRPr="00B67726">
        <w:rPr>
          <w:rFonts w:ascii="Times New Roman" w:eastAsia="Times New Roman" w:hAnsi="Times New Roman" w:cs="Times New Roman"/>
          <w:b/>
          <w:sz w:val="24"/>
          <w:szCs w:val="24"/>
        </w:rPr>
        <w:t>» на 2017 год»</w:t>
      </w:r>
      <w:r w:rsidR="00B873C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2335" w:rsidRPr="001730F6" w:rsidRDefault="00B873C8" w:rsidP="004853C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72335" w:rsidRPr="00E332CA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внесении изменений в приказ министерства конкурентной политики Калужской области от 19.12.2016 № </w:t>
      </w:r>
      <w:r w:rsidR="00B67726">
        <w:rPr>
          <w:rFonts w:ascii="Times New Roman" w:eastAsia="Times New Roman" w:hAnsi="Times New Roman" w:cs="Times New Roman"/>
          <w:b/>
          <w:sz w:val="24"/>
          <w:szCs w:val="24"/>
        </w:rPr>
        <w:t>309</w:t>
      </w:r>
      <w:r w:rsidR="00672335" w:rsidRPr="00E332CA">
        <w:rPr>
          <w:rFonts w:ascii="Times New Roman" w:eastAsia="Times New Roman" w:hAnsi="Times New Roman" w:cs="Times New Roman"/>
          <w:b/>
          <w:sz w:val="24"/>
          <w:szCs w:val="24"/>
        </w:rPr>
        <w:t xml:space="preserve">-РК </w:t>
      </w:r>
      <w:r w:rsidR="00B67726" w:rsidRPr="00B67726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установлении тарифов на горячую воду (горячее водоснабжение) в закрытых системах горячего водоснабжения для общества с ограниченной ответственностью «Торговый дом </w:t>
      </w:r>
      <w:r w:rsidR="00E96F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B67726" w:rsidRPr="00B67726">
        <w:rPr>
          <w:rFonts w:ascii="Times New Roman" w:eastAsia="Times New Roman" w:hAnsi="Times New Roman" w:cs="Times New Roman"/>
          <w:b/>
          <w:sz w:val="24"/>
          <w:szCs w:val="24"/>
        </w:rPr>
        <w:t>Берканум</w:t>
      </w:r>
      <w:proofErr w:type="spellEnd"/>
      <w:r w:rsidR="00B67726" w:rsidRPr="00B67726">
        <w:rPr>
          <w:rFonts w:ascii="Times New Roman" w:eastAsia="Times New Roman" w:hAnsi="Times New Roman" w:cs="Times New Roman"/>
          <w:b/>
          <w:sz w:val="24"/>
          <w:szCs w:val="24"/>
        </w:rPr>
        <w:t>» на 2017 год»</w:t>
      </w:r>
      <w:r w:rsidR="006723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2335" w:rsidRPr="00173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2335" w:rsidRPr="008F305C" w:rsidRDefault="00672335" w:rsidP="0067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672335" w:rsidRPr="00973A10" w:rsidRDefault="00672335" w:rsidP="0067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A10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С.И. </w:t>
      </w:r>
      <w:r w:rsidR="00B67726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  <w:r w:rsidRPr="00973A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2335" w:rsidRDefault="00672335" w:rsidP="00672335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726" w:rsidRPr="00B67726" w:rsidRDefault="00B67726" w:rsidP="00B67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7726">
        <w:rPr>
          <w:rFonts w:ascii="Times New Roman" w:eastAsia="Times New Roman" w:hAnsi="Times New Roman" w:cs="Times New Roman"/>
          <w:sz w:val="24"/>
          <w:szCs w:val="24"/>
        </w:rPr>
        <w:t xml:space="preserve">В связи с отсутствием компонентов на тепловую энергию в результате отмены приказа министерства конкурентной политики Калужской области от 17.04.2017 № 27-РК «О внесении изменений в приказ министерства конкурентной политики Калужской области от 19.12.2016 </w:t>
      </w:r>
      <w:r w:rsidR="00041E6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67726">
        <w:rPr>
          <w:rFonts w:ascii="Times New Roman" w:eastAsia="Times New Roman" w:hAnsi="Times New Roman" w:cs="Times New Roman"/>
          <w:sz w:val="24"/>
          <w:szCs w:val="24"/>
        </w:rPr>
        <w:t>№ 280-РК «Об установлении тарифов на тепловую энергию (мощность) для общества</w:t>
      </w:r>
      <w:r w:rsidR="00041E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67726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ограниченной ответственностью «Торговый дом «</w:t>
      </w:r>
      <w:proofErr w:type="spellStart"/>
      <w:r w:rsidRPr="00B67726">
        <w:rPr>
          <w:rFonts w:ascii="Times New Roman" w:eastAsia="Times New Roman" w:hAnsi="Times New Roman" w:cs="Times New Roman"/>
          <w:sz w:val="24"/>
          <w:szCs w:val="24"/>
        </w:rPr>
        <w:t>Берканум</w:t>
      </w:r>
      <w:proofErr w:type="spellEnd"/>
      <w:r w:rsidRPr="00B67726">
        <w:rPr>
          <w:rFonts w:ascii="Times New Roman" w:eastAsia="Times New Roman" w:hAnsi="Times New Roman" w:cs="Times New Roman"/>
          <w:sz w:val="24"/>
          <w:szCs w:val="24"/>
        </w:rPr>
        <w:t>»  на 2017-2019 годы» предлагается отменить приказ министерства конкурентной политики Калужской области от</w:t>
      </w:r>
      <w:proofErr w:type="gramEnd"/>
      <w:r w:rsidRPr="00B67726">
        <w:rPr>
          <w:rFonts w:ascii="Times New Roman" w:eastAsia="Times New Roman" w:hAnsi="Times New Roman" w:cs="Times New Roman"/>
          <w:sz w:val="24"/>
          <w:szCs w:val="24"/>
        </w:rPr>
        <w:t xml:space="preserve"> 17.04.2017 № 29-РК «О внесении изменений в приказ министерства конкурентной политики Калужской области </w:t>
      </w:r>
      <w:r w:rsidR="00041E6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67726">
        <w:rPr>
          <w:rFonts w:ascii="Times New Roman" w:eastAsia="Times New Roman" w:hAnsi="Times New Roman" w:cs="Times New Roman"/>
          <w:sz w:val="24"/>
          <w:szCs w:val="24"/>
        </w:rPr>
        <w:t xml:space="preserve">от 19.12.2016 № 309-РК «Об установлении тарифов на горячую воду (горячее водоснабжение) </w:t>
      </w:r>
      <w:r w:rsidR="00041E6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67726">
        <w:rPr>
          <w:rFonts w:ascii="Times New Roman" w:eastAsia="Times New Roman" w:hAnsi="Times New Roman" w:cs="Times New Roman"/>
          <w:sz w:val="24"/>
          <w:szCs w:val="24"/>
        </w:rPr>
        <w:t xml:space="preserve">в закрытых системах горячего водоснабжения для общества с ограниченной ответственностью «Торговый дом </w:t>
      </w:r>
      <w:r w:rsidR="00E96F7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67726">
        <w:rPr>
          <w:rFonts w:ascii="Times New Roman" w:eastAsia="Times New Roman" w:hAnsi="Times New Roman" w:cs="Times New Roman"/>
          <w:sz w:val="24"/>
          <w:szCs w:val="24"/>
        </w:rPr>
        <w:t>Берканум</w:t>
      </w:r>
      <w:proofErr w:type="spellEnd"/>
      <w:r w:rsidRPr="00B67726">
        <w:rPr>
          <w:rFonts w:ascii="Times New Roman" w:eastAsia="Times New Roman" w:hAnsi="Times New Roman" w:cs="Times New Roman"/>
          <w:sz w:val="24"/>
          <w:szCs w:val="24"/>
        </w:rPr>
        <w:t>» на 2017 год».</w:t>
      </w:r>
    </w:p>
    <w:p w:rsidR="00B67726" w:rsidRPr="00B67726" w:rsidRDefault="00B67726" w:rsidP="00B67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7726">
        <w:rPr>
          <w:rFonts w:ascii="Times New Roman" w:eastAsia="Times New Roman" w:hAnsi="Times New Roman" w:cs="Times New Roman"/>
          <w:sz w:val="24"/>
          <w:szCs w:val="24"/>
        </w:rPr>
        <w:t xml:space="preserve">В связи с переходом регулируемой организации на упрощенную систему налогообложения и корректировкой тарифов на тепловую энергию, являющихся компонентами тарифов на горячую воду (горячее водоснабжение) для общества с ограниченной ответственностью «Торговый дом </w:t>
      </w:r>
      <w:r w:rsidR="00E96F7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67726">
        <w:rPr>
          <w:rFonts w:ascii="Times New Roman" w:eastAsia="Times New Roman" w:hAnsi="Times New Roman" w:cs="Times New Roman"/>
          <w:sz w:val="24"/>
          <w:szCs w:val="24"/>
        </w:rPr>
        <w:t>Берканум</w:t>
      </w:r>
      <w:proofErr w:type="spellEnd"/>
      <w:r w:rsidRPr="00B67726">
        <w:rPr>
          <w:rFonts w:ascii="Times New Roman" w:eastAsia="Times New Roman" w:hAnsi="Times New Roman" w:cs="Times New Roman"/>
          <w:sz w:val="24"/>
          <w:szCs w:val="24"/>
        </w:rPr>
        <w:t>», установленных приказом министерства конкурентной политики Калужской области от 19.12.2016 № 309-РК «</w:t>
      </w:r>
      <w:r w:rsidRPr="00B67726">
        <w:rPr>
          <w:rFonts w:ascii="Times New Roman" w:eastAsia="Times New Roman" w:hAnsi="Times New Roman" w:cs="Times New Roman"/>
          <w:spacing w:val="7"/>
          <w:sz w:val="24"/>
          <w:szCs w:val="24"/>
        </w:rPr>
        <w:t>Об установлении тарифов на горячую воду (горячее водоснабжение) в закрытых системах горячего водоснабжения для общества с ограниченной ответственностью</w:t>
      </w:r>
      <w:proofErr w:type="gramEnd"/>
      <w:r w:rsidRPr="00B6772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«Торговый дом </w:t>
      </w:r>
      <w:r w:rsidR="00E96F70">
        <w:rPr>
          <w:rFonts w:ascii="Times New Roman" w:eastAsia="Times New Roman" w:hAnsi="Times New Roman" w:cs="Times New Roman"/>
          <w:spacing w:val="7"/>
          <w:sz w:val="24"/>
          <w:szCs w:val="24"/>
        </w:rPr>
        <w:t>«</w:t>
      </w:r>
      <w:proofErr w:type="spellStart"/>
      <w:r w:rsidRPr="00B67726">
        <w:rPr>
          <w:rFonts w:ascii="Times New Roman" w:eastAsia="Times New Roman" w:hAnsi="Times New Roman" w:cs="Times New Roman"/>
          <w:spacing w:val="7"/>
          <w:sz w:val="24"/>
          <w:szCs w:val="24"/>
        </w:rPr>
        <w:t>Берканум</w:t>
      </w:r>
      <w:proofErr w:type="spellEnd"/>
      <w:r w:rsidRPr="00B67726">
        <w:rPr>
          <w:rFonts w:ascii="Times New Roman" w:eastAsia="Times New Roman" w:hAnsi="Times New Roman" w:cs="Times New Roman"/>
          <w:spacing w:val="7"/>
          <w:sz w:val="24"/>
          <w:szCs w:val="24"/>
        </w:rPr>
        <w:t>» на 2017 год</w:t>
      </w:r>
      <w:r w:rsidRPr="00B67726">
        <w:rPr>
          <w:rFonts w:ascii="Times New Roman" w:eastAsia="Times New Roman" w:hAnsi="Times New Roman" w:cs="Times New Roman"/>
          <w:sz w:val="24"/>
          <w:szCs w:val="24"/>
        </w:rPr>
        <w:t>» (далее – приказ) предлагается внести соответствующие изменения:</w:t>
      </w:r>
    </w:p>
    <w:p w:rsidR="00B67726" w:rsidRPr="00B67726" w:rsidRDefault="00B67726" w:rsidP="00B67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726">
        <w:rPr>
          <w:rFonts w:ascii="Times New Roman" w:eastAsia="Times New Roman" w:hAnsi="Times New Roman" w:cs="Times New Roman"/>
          <w:sz w:val="24"/>
          <w:szCs w:val="24"/>
        </w:rPr>
        <w:t xml:space="preserve">1. изложив пункт 1 приказа в новой редакции: «1. Установить и ввести в действие с 22 мая 2017 года тарифы на горячую воду (горячее водоснабжение) в закрытой системе горячего водоснабжения для применяющего упрощенную систему налогообложения общества </w:t>
      </w:r>
      <w:r w:rsidR="00041E6D">
        <w:rPr>
          <w:rFonts w:ascii="Times New Roman" w:eastAsia="Times New Roman" w:hAnsi="Times New Roman" w:cs="Times New Roman"/>
          <w:sz w:val="24"/>
          <w:szCs w:val="24"/>
        </w:rPr>
        <w:br/>
      </w:r>
      <w:r w:rsidRPr="00B67726">
        <w:rPr>
          <w:rFonts w:ascii="Times New Roman" w:eastAsia="Times New Roman" w:hAnsi="Times New Roman" w:cs="Times New Roman"/>
          <w:sz w:val="24"/>
          <w:szCs w:val="24"/>
        </w:rPr>
        <w:t xml:space="preserve">с ограниченной ответственностью «Торговый дом </w:t>
      </w:r>
      <w:r w:rsidR="00E96F7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67726">
        <w:rPr>
          <w:rFonts w:ascii="Times New Roman" w:eastAsia="Times New Roman" w:hAnsi="Times New Roman" w:cs="Times New Roman"/>
          <w:sz w:val="24"/>
          <w:szCs w:val="24"/>
        </w:rPr>
        <w:t>Берканум</w:t>
      </w:r>
      <w:proofErr w:type="spellEnd"/>
      <w:r w:rsidRPr="00B67726">
        <w:rPr>
          <w:rFonts w:ascii="Times New Roman" w:eastAsia="Times New Roman" w:hAnsi="Times New Roman" w:cs="Times New Roman"/>
          <w:sz w:val="24"/>
          <w:szCs w:val="24"/>
        </w:rPr>
        <w:t>» на 2017 год с календарной разбивкой согласно приложению к настоящему приказу</w:t>
      </w:r>
      <w:proofErr w:type="gramStart"/>
      <w:r w:rsidRPr="00B67726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B67726" w:rsidRPr="00B67726" w:rsidRDefault="00B67726" w:rsidP="00B67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726">
        <w:rPr>
          <w:rFonts w:ascii="Times New Roman" w:eastAsia="Times New Roman" w:hAnsi="Times New Roman" w:cs="Times New Roman"/>
          <w:sz w:val="24"/>
          <w:szCs w:val="24"/>
        </w:rPr>
        <w:t>2. изложив приложение к приказу в новой редакции:</w:t>
      </w:r>
    </w:p>
    <w:p w:rsidR="00B67726" w:rsidRPr="00B67726" w:rsidRDefault="00B67726" w:rsidP="00B67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726" w:rsidRPr="00B67726" w:rsidRDefault="00B67726" w:rsidP="00B67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26">
        <w:rPr>
          <w:rFonts w:ascii="Times New Roman" w:eastAsia="Times New Roman" w:hAnsi="Times New Roman" w:cs="Times New Roman"/>
          <w:sz w:val="24"/>
          <w:szCs w:val="24"/>
        </w:rPr>
        <w:t>«Приложение</w:t>
      </w:r>
    </w:p>
    <w:p w:rsidR="00B67726" w:rsidRPr="00B67726" w:rsidRDefault="00B67726" w:rsidP="00B67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26">
        <w:rPr>
          <w:rFonts w:ascii="Times New Roman" w:eastAsia="Times New Roman" w:hAnsi="Times New Roman" w:cs="Times New Roman"/>
          <w:sz w:val="24"/>
          <w:szCs w:val="24"/>
        </w:rPr>
        <w:t>к приказу министерства</w:t>
      </w:r>
    </w:p>
    <w:p w:rsidR="00B67726" w:rsidRPr="00B67726" w:rsidRDefault="00B67726" w:rsidP="00B67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26">
        <w:rPr>
          <w:rFonts w:ascii="Times New Roman" w:eastAsia="Times New Roman" w:hAnsi="Times New Roman" w:cs="Times New Roman"/>
          <w:sz w:val="24"/>
          <w:szCs w:val="24"/>
        </w:rPr>
        <w:t>конкурентной политики</w:t>
      </w:r>
    </w:p>
    <w:p w:rsidR="00B67726" w:rsidRPr="00B67726" w:rsidRDefault="00B67726" w:rsidP="00B67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26">
        <w:rPr>
          <w:rFonts w:ascii="Times New Roman" w:eastAsia="Times New Roman" w:hAnsi="Times New Roman" w:cs="Times New Roman"/>
          <w:sz w:val="24"/>
          <w:szCs w:val="24"/>
        </w:rPr>
        <w:t>Калужской области</w:t>
      </w:r>
    </w:p>
    <w:p w:rsidR="00B67726" w:rsidRPr="00B67726" w:rsidRDefault="00B67726" w:rsidP="00B67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26">
        <w:rPr>
          <w:rFonts w:ascii="Times New Roman" w:eastAsia="Times New Roman" w:hAnsi="Times New Roman" w:cs="Times New Roman"/>
          <w:sz w:val="24"/>
          <w:szCs w:val="24"/>
        </w:rPr>
        <w:lastRenderedPageBreak/>
        <w:t>от 19.12.2016 № 309-РК</w:t>
      </w:r>
    </w:p>
    <w:p w:rsidR="00B67726" w:rsidRPr="00B67726" w:rsidRDefault="00B67726" w:rsidP="00B6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726" w:rsidRPr="00B67726" w:rsidRDefault="00B67726" w:rsidP="00B67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726">
        <w:rPr>
          <w:rFonts w:ascii="Times New Roman" w:eastAsia="Times New Roman" w:hAnsi="Times New Roman" w:cs="Times New Roman"/>
          <w:sz w:val="24"/>
          <w:szCs w:val="24"/>
        </w:rPr>
        <w:t xml:space="preserve">Тарифы на горячую воду (горячее водоснабжение) в </w:t>
      </w:r>
      <w:proofErr w:type="gramStart"/>
      <w:r w:rsidRPr="00B67726">
        <w:rPr>
          <w:rFonts w:ascii="Times New Roman" w:eastAsia="Times New Roman" w:hAnsi="Times New Roman" w:cs="Times New Roman"/>
          <w:sz w:val="24"/>
          <w:szCs w:val="24"/>
        </w:rPr>
        <w:t>закрытой</w:t>
      </w:r>
      <w:proofErr w:type="gramEnd"/>
    </w:p>
    <w:p w:rsidR="00B67726" w:rsidRPr="00B67726" w:rsidRDefault="00B67726" w:rsidP="00B67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726">
        <w:rPr>
          <w:rFonts w:ascii="Times New Roman" w:eastAsia="Times New Roman" w:hAnsi="Times New Roman" w:cs="Times New Roman"/>
          <w:sz w:val="24"/>
          <w:szCs w:val="24"/>
        </w:rPr>
        <w:t xml:space="preserve">системе горячего водоснабжения для общества с ограниченной ответственностью «Торговый дом </w:t>
      </w:r>
      <w:r w:rsidR="00E96F7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67726">
        <w:rPr>
          <w:rFonts w:ascii="Times New Roman" w:eastAsia="Times New Roman" w:hAnsi="Times New Roman" w:cs="Times New Roman"/>
          <w:sz w:val="24"/>
          <w:szCs w:val="24"/>
        </w:rPr>
        <w:t>Берканум</w:t>
      </w:r>
      <w:proofErr w:type="spellEnd"/>
      <w:r w:rsidRPr="00B67726">
        <w:rPr>
          <w:rFonts w:ascii="Times New Roman" w:eastAsia="Times New Roman" w:hAnsi="Times New Roman" w:cs="Times New Roman"/>
          <w:sz w:val="24"/>
          <w:szCs w:val="24"/>
        </w:rPr>
        <w:t>» на 2017 год</w:t>
      </w:r>
    </w:p>
    <w:p w:rsidR="00B67726" w:rsidRPr="00B67726" w:rsidRDefault="00B67726" w:rsidP="00B6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1843"/>
        <w:gridCol w:w="2126"/>
        <w:gridCol w:w="2126"/>
      </w:tblGrid>
      <w:tr w:rsidR="00B67726" w:rsidRPr="00B67726" w:rsidTr="00B6772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Составная часть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действия тарифов</w:t>
            </w:r>
          </w:p>
        </w:tc>
      </w:tr>
      <w:tr w:rsidR="00B67726" w:rsidRPr="00B67726" w:rsidTr="00B67726">
        <w:tc>
          <w:tcPr>
            <w:tcW w:w="10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26" w:rsidRPr="00B67726" w:rsidRDefault="00B67726" w:rsidP="00B6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26" w:rsidRPr="00B67726" w:rsidRDefault="00B67726" w:rsidP="00B6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с 22.05.2017</w:t>
            </w:r>
          </w:p>
          <w:p w:rsidR="00B67726" w:rsidRPr="00B67726" w:rsidRDefault="00B67726" w:rsidP="00B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по 30.06.2017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с 01.07.2017</w:t>
            </w:r>
          </w:p>
          <w:p w:rsidR="00B67726" w:rsidRPr="00B67726" w:rsidRDefault="00B67726" w:rsidP="00B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по 31.12.2017</w:t>
            </w:r>
          </w:p>
        </w:tc>
      </w:tr>
      <w:tr w:rsidR="00B67726" w:rsidRPr="00B67726" w:rsidTr="00B67726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Тариф</w:t>
            </w:r>
          </w:p>
        </w:tc>
      </w:tr>
      <w:tr w:rsidR="00B67726" w:rsidRPr="00B67726" w:rsidTr="00B677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Компонент на холодную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руб./м</w:t>
            </w: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17,66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17,98</w:t>
            </w:r>
          </w:p>
        </w:tc>
      </w:tr>
      <w:tr w:rsidR="00B67726" w:rsidRPr="00B67726" w:rsidTr="00B677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Компонент на тепловую 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руб./Гкал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1666,57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1695,79</w:t>
            </w:r>
          </w:p>
        </w:tc>
      </w:tr>
      <w:tr w:rsidR="00B67726" w:rsidRPr="00B67726" w:rsidTr="00B67726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Тариф для населения</w:t>
            </w:r>
          </w:p>
        </w:tc>
      </w:tr>
      <w:tr w:rsidR="00B67726" w:rsidRPr="00B67726" w:rsidTr="00B677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Компонент на холодную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руб./м</w:t>
            </w: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17,66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17,98</w:t>
            </w:r>
          </w:p>
        </w:tc>
      </w:tr>
      <w:tr w:rsidR="00B67726" w:rsidRPr="00B67726" w:rsidTr="00B677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Компонент на тепловую 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руб./Гкал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1666,57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6" w:rsidRPr="00B67726" w:rsidRDefault="00B67726" w:rsidP="00B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726">
              <w:rPr>
                <w:rFonts w:ascii="Times New Roman" w:eastAsia="Times New Roman" w:hAnsi="Times New Roman" w:cs="Times New Roman"/>
                <w:sz w:val="18"/>
                <w:szCs w:val="18"/>
              </w:rPr>
              <w:t>1695,79</w:t>
            </w:r>
          </w:p>
        </w:tc>
      </w:tr>
    </w:tbl>
    <w:p w:rsidR="00B67726" w:rsidRPr="00B67726" w:rsidRDefault="00B67726" w:rsidP="00B6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72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72335" w:rsidRDefault="00672335" w:rsidP="00672335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35" w:rsidRDefault="00672335" w:rsidP="00672335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72335" w:rsidRDefault="00672335" w:rsidP="00672335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6C">
        <w:rPr>
          <w:rFonts w:ascii="Times New Roman" w:eastAsia="Times New Roman" w:hAnsi="Times New Roman" w:cs="Times New Roman"/>
          <w:sz w:val="24"/>
          <w:szCs w:val="24"/>
        </w:rPr>
        <w:t xml:space="preserve">1. Отменить приказ министерства конкурентной политики Калужской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01C6C">
        <w:rPr>
          <w:rFonts w:ascii="Times New Roman" w:eastAsia="Times New Roman" w:hAnsi="Times New Roman" w:cs="Times New Roman"/>
          <w:sz w:val="24"/>
          <w:szCs w:val="24"/>
        </w:rPr>
        <w:t>от 17.04.2017 № 2</w:t>
      </w:r>
      <w:r w:rsidR="00041E6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1C6C">
        <w:rPr>
          <w:rFonts w:ascii="Times New Roman" w:eastAsia="Times New Roman" w:hAnsi="Times New Roman" w:cs="Times New Roman"/>
          <w:sz w:val="24"/>
          <w:szCs w:val="24"/>
        </w:rPr>
        <w:t xml:space="preserve">-РК </w:t>
      </w:r>
      <w:r w:rsidR="00041E6D" w:rsidRPr="00041E6D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приказ министерства конкурентной политики Калужской области от 19.12.2016 № 309-РК «Об установлении тарифов на горячую воду (горячее водоснабжение) в закрытых системах горячего водоснабжения для общества с ограниченной ответственностью «Торговый дом </w:t>
      </w:r>
      <w:r w:rsidR="00E96F7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041E6D" w:rsidRPr="00041E6D">
        <w:rPr>
          <w:rFonts w:ascii="Times New Roman" w:eastAsia="Times New Roman" w:hAnsi="Times New Roman" w:cs="Times New Roman"/>
          <w:sz w:val="24"/>
          <w:szCs w:val="24"/>
        </w:rPr>
        <w:t>Берканум</w:t>
      </w:r>
      <w:proofErr w:type="spellEnd"/>
      <w:r w:rsidR="00041E6D" w:rsidRPr="00041E6D">
        <w:rPr>
          <w:rFonts w:ascii="Times New Roman" w:eastAsia="Times New Roman" w:hAnsi="Times New Roman" w:cs="Times New Roman"/>
          <w:sz w:val="24"/>
          <w:szCs w:val="24"/>
        </w:rPr>
        <w:t>» на 2017 год»</w:t>
      </w:r>
      <w:r w:rsidRPr="00C01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35" w:rsidRPr="00EC492C" w:rsidRDefault="00672335" w:rsidP="00672335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01C6C">
        <w:rPr>
          <w:rFonts w:ascii="Times New Roman" w:eastAsia="Times New Roman" w:hAnsi="Times New Roman" w:cs="Times New Roman"/>
          <w:sz w:val="24"/>
          <w:szCs w:val="24"/>
        </w:rPr>
        <w:t xml:space="preserve">Внести предложенные изменения в приказ министерства конкурентной политики Калужской области от 19.12.2016 </w:t>
      </w:r>
      <w:r w:rsidR="00041E6D" w:rsidRPr="00041E6D">
        <w:rPr>
          <w:rFonts w:ascii="Times New Roman" w:eastAsia="Times New Roman" w:hAnsi="Times New Roman" w:cs="Times New Roman"/>
          <w:sz w:val="24"/>
          <w:szCs w:val="24"/>
        </w:rPr>
        <w:t xml:space="preserve">№ 309-РК «Об установлении тарифов на горячую воду (горячее водоснабжение) в закрытых системах горячего водоснабжения для общества с ограниченной ответственностью «Торговый дом </w:t>
      </w:r>
      <w:r w:rsidR="00E96F7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041E6D" w:rsidRPr="00041E6D">
        <w:rPr>
          <w:rFonts w:ascii="Times New Roman" w:eastAsia="Times New Roman" w:hAnsi="Times New Roman" w:cs="Times New Roman"/>
          <w:sz w:val="24"/>
          <w:szCs w:val="24"/>
        </w:rPr>
        <w:t>Берканум</w:t>
      </w:r>
      <w:proofErr w:type="spellEnd"/>
      <w:r w:rsidR="00041E6D" w:rsidRPr="00041E6D">
        <w:rPr>
          <w:rFonts w:ascii="Times New Roman" w:eastAsia="Times New Roman" w:hAnsi="Times New Roman" w:cs="Times New Roman"/>
          <w:sz w:val="24"/>
          <w:szCs w:val="24"/>
        </w:rPr>
        <w:t>» на 2017 год»</w:t>
      </w:r>
      <w:r w:rsidRPr="00C01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35" w:rsidRPr="00F872E5" w:rsidRDefault="00672335" w:rsidP="00672335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672335" w:rsidRDefault="00672335" w:rsidP="0067233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пояснительной запиской от 28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.2017 г. в форме приказ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(прилага</w:t>
      </w:r>
      <w:r w:rsidR="00041E6D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тся), голосовали единогласно.</w:t>
      </w:r>
    </w:p>
    <w:p w:rsidR="002853F8" w:rsidRDefault="002853F8" w:rsidP="00CF5A8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5BD" w:rsidRPr="00CF5A86" w:rsidRDefault="009925BD" w:rsidP="00CF5A8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CE8" w:rsidRDefault="00623CE8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</w:t>
      </w:r>
      <w:r w:rsidR="009925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 </w:t>
      </w:r>
      <w:r w:rsidR="00CC581E">
        <w:rPr>
          <w:rFonts w:ascii="Times New Roman" w:eastAsia="Times New Roman" w:hAnsi="Times New Roman" w:cs="Times New Roman"/>
          <w:b/>
          <w:sz w:val="24"/>
          <w:szCs w:val="24"/>
        </w:rPr>
        <w:t>В.П. Богданов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CC581E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:rsidR="004F6F7D" w:rsidRDefault="004F6F7D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F7D" w:rsidRPr="00A24063" w:rsidRDefault="004F6F7D" w:rsidP="004F6F7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Н.Н. Исаева</w:t>
      </w:r>
    </w:p>
    <w:p w:rsidR="004F6F7D" w:rsidRPr="00A24063" w:rsidRDefault="004F6F7D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Е.П. Клинушкина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Д.Ю. Лаврентьев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</w:p>
    <w:p w:rsidR="004F6F7D" w:rsidRDefault="004F6F7D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F7D" w:rsidRDefault="004F6F7D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C19" w:rsidRDefault="00C50084" w:rsidP="00947DB5">
      <w:pPr>
        <w:tabs>
          <w:tab w:val="left" w:pos="720"/>
          <w:tab w:val="left" w:pos="1418"/>
        </w:tabs>
        <w:spacing w:after="0" w:line="240" w:lineRule="auto"/>
        <w:ind w:firstLine="709"/>
        <w:jc w:val="both"/>
      </w:pPr>
      <w:bookmarkStart w:id="0" w:name="_GoBack"/>
      <w:bookmarkEnd w:id="0"/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BE072D">
        <w:rPr>
          <w:rFonts w:ascii="Times New Roman" w:eastAsia="Times New Roman" w:hAnsi="Times New Roman" w:cs="Times New Roman"/>
          <w:b/>
          <w:sz w:val="24"/>
          <w:szCs w:val="24"/>
        </w:rPr>
        <w:t>Н.С. Капустина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C26C19" w:rsidSect="007C6707">
      <w:footerReference w:type="default" r:id="rId9"/>
      <w:footerReference w:type="first" r:id="rId10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BC" w:rsidRDefault="00922CBC" w:rsidP="00385DEB">
      <w:pPr>
        <w:spacing w:after="0" w:line="240" w:lineRule="auto"/>
      </w:pPr>
      <w:r>
        <w:separator/>
      </w:r>
    </w:p>
  </w:endnote>
  <w:endnote w:type="continuationSeparator" w:id="0">
    <w:p w:rsidR="00922CBC" w:rsidRDefault="00922CBC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6F7D">
      <w:rPr>
        <w:noProof/>
      </w:rPr>
      <w:t>35</w:t>
    </w:r>
    <w:r>
      <w:fldChar w:fldCharType="end"/>
    </w:r>
  </w:p>
  <w:p w:rsidR="00AE0530" w:rsidRDefault="00AE05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>
    <w:pPr>
      <w:pStyle w:val="a3"/>
    </w:pPr>
  </w:p>
  <w:p w:rsidR="00AE0530" w:rsidRDefault="00AE05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BC" w:rsidRDefault="00922CBC" w:rsidP="00385DEB">
      <w:pPr>
        <w:spacing w:after="0" w:line="240" w:lineRule="auto"/>
      </w:pPr>
      <w:r>
        <w:separator/>
      </w:r>
    </w:p>
  </w:footnote>
  <w:footnote w:type="continuationSeparator" w:id="0">
    <w:p w:rsidR="00922CBC" w:rsidRDefault="00922CBC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</w:lvl>
    <w:lvl w:ilvl="2">
      <w:start w:val="1"/>
      <w:numFmt w:val="decimal"/>
      <w:isLgl/>
      <w:lvlText w:val="%1.%2.%3"/>
      <w:lvlJc w:val="left"/>
      <w:pPr>
        <w:ind w:left="2451" w:hanging="720"/>
      </w:pPr>
    </w:lvl>
    <w:lvl w:ilvl="3">
      <w:start w:val="1"/>
      <w:numFmt w:val="decimal"/>
      <w:isLgl/>
      <w:lvlText w:val="%1.%2.%3.%4"/>
      <w:lvlJc w:val="left"/>
      <w:pPr>
        <w:ind w:left="2754" w:hanging="720"/>
      </w:pPr>
    </w:lvl>
    <w:lvl w:ilvl="4">
      <w:start w:val="1"/>
      <w:numFmt w:val="decimal"/>
      <w:isLgl/>
      <w:lvlText w:val="%1.%2.%3.%4.%5"/>
      <w:lvlJc w:val="left"/>
      <w:pPr>
        <w:ind w:left="3417" w:hanging="1080"/>
      </w:pPr>
    </w:lvl>
    <w:lvl w:ilvl="5">
      <w:start w:val="1"/>
      <w:numFmt w:val="decimal"/>
      <w:isLgl/>
      <w:lvlText w:val="%1.%2.%3.%4.%5.%6"/>
      <w:lvlJc w:val="left"/>
      <w:pPr>
        <w:ind w:left="4080" w:hanging="1440"/>
      </w:pPr>
    </w:lvl>
    <w:lvl w:ilvl="6">
      <w:start w:val="1"/>
      <w:numFmt w:val="decimal"/>
      <w:isLgl/>
      <w:lvlText w:val="%1.%2.%3.%4.%5.%6.%7"/>
      <w:lvlJc w:val="left"/>
      <w:pPr>
        <w:ind w:left="4383" w:hanging="1440"/>
      </w:p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</w:lvl>
  </w:abstractNum>
  <w:abstractNum w:abstractNumId="1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5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011" w:hanging="1080"/>
      </w:pPr>
    </w:lvl>
    <w:lvl w:ilvl="5">
      <w:start w:val="1"/>
      <w:numFmt w:val="decimal"/>
      <w:isLgl/>
      <w:lvlText w:val="%1.%2.%3.%4.%5.%6."/>
      <w:lvlJc w:val="left"/>
      <w:pPr>
        <w:ind w:left="337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440"/>
      </w:p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</w:lvl>
  </w:abstractNum>
  <w:abstractNum w:abstractNumId="4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917190"/>
    <w:multiLevelType w:val="hybridMultilevel"/>
    <w:tmpl w:val="16DAFBC4"/>
    <w:lvl w:ilvl="0" w:tplc="856AC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F97FD3"/>
    <w:multiLevelType w:val="hybridMultilevel"/>
    <w:tmpl w:val="4C860CAA"/>
    <w:lvl w:ilvl="0" w:tplc="3828BC5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10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2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3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9678E7"/>
    <w:multiLevelType w:val="hybridMultilevel"/>
    <w:tmpl w:val="EBE8ADE6"/>
    <w:lvl w:ilvl="0" w:tplc="ED80D2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1D843AD"/>
    <w:multiLevelType w:val="hybridMultilevel"/>
    <w:tmpl w:val="EAB6E2B0"/>
    <w:lvl w:ilvl="0" w:tplc="BDBA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2301"/>
    <w:rsid w:val="000133AA"/>
    <w:rsid w:val="0001574E"/>
    <w:rsid w:val="00015D76"/>
    <w:rsid w:val="000165F1"/>
    <w:rsid w:val="00017BB0"/>
    <w:rsid w:val="00030BBD"/>
    <w:rsid w:val="00031F7A"/>
    <w:rsid w:val="00041E6D"/>
    <w:rsid w:val="00042F3F"/>
    <w:rsid w:val="000447E7"/>
    <w:rsid w:val="00047DDC"/>
    <w:rsid w:val="00053FB4"/>
    <w:rsid w:val="00061FCF"/>
    <w:rsid w:val="00063709"/>
    <w:rsid w:val="00074C9A"/>
    <w:rsid w:val="000762DB"/>
    <w:rsid w:val="0008403C"/>
    <w:rsid w:val="0008416D"/>
    <w:rsid w:val="00091007"/>
    <w:rsid w:val="00094C55"/>
    <w:rsid w:val="000957C8"/>
    <w:rsid w:val="00096E42"/>
    <w:rsid w:val="000A1944"/>
    <w:rsid w:val="000A4258"/>
    <w:rsid w:val="000A5EDE"/>
    <w:rsid w:val="000A7DAF"/>
    <w:rsid w:val="000B39BC"/>
    <w:rsid w:val="000B3C52"/>
    <w:rsid w:val="000B5A02"/>
    <w:rsid w:val="000D3656"/>
    <w:rsid w:val="000D3ECA"/>
    <w:rsid w:val="000E1687"/>
    <w:rsid w:val="000F4633"/>
    <w:rsid w:val="00120392"/>
    <w:rsid w:val="001211E4"/>
    <w:rsid w:val="00123CD6"/>
    <w:rsid w:val="001262A0"/>
    <w:rsid w:val="001338B6"/>
    <w:rsid w:val="001353E3"/>
    <w:rsid w:val="00135537"/>
    <w:rsid w:val="00141E33"/>
    <w:rsid w:val="001469C4"/>
    <w:rsid w:val="001471B3"/>
    <w:rsid w:val="001530D6"/>
    <w:rsid w:val="00170191"/>
    <w:rsid w:val="001730F6"/>
    <w:rsid w:val="0017369F"/>
    <w:rsid w:val="00182D9D"/>
    <w:rsid w:val="0019463C"/>
    <w:rsid w:val="00196C4F"/>
    <w:rsid w:val="001A4A55"/>
    <w:rsid w:val="001B5D23"/>
    <w:rsid w:val="001B651F"/>
    <w:rsid w:val="001B6D11"/>
    <w:rsid w:val="001C0419"/>
    <w:rsid w:val="001C4CD4"/>
    <w:rsid w:val="001C618B"/>
    <w:rsid w:val="001D34B5"/>
    <w:rsid w:val="001E458B"/>
    <w:rsid w:val="001E50FF"/>
    <w:rsid w:val="001E710E"/>
    <w:rsid w:val="001F30A7"/>
    <w:rsid w:val="00205DC4"/>
    <w:rsid w:val="00234DBB"/>
    <w:rsid w:val="00240093"/>
    <w:rsid w:val="0024054E"/>
    <w:rsid w:val="002406BD"/>
    <w:rsid w:val="00255D2A"/>
    <w:rsid w:val="00257F0D"/>
    <w:rsid w:val="0026223E"/>
    <w:rsid w:val="00263A87"/>
    <w:rsid w:val="00270221"/>
    <w:rsid w:val="00275DB4"/>
    <w:rsid w:val="00277BA9"/>
    <w:rsid w:val="00281DA4"/>
    <w:rsid w:val="002853F8"/>
    <w:rsid w:val="002862B1"/>
    <w:rsid w:val="002910F1"/>
    <w:rsid w:val="00297AF6"/>
    <w:rsid w:val="002A2F41"/>
    <w:rsid w:val="002A4A8B"/>
    <w:rsid w:val="002B0CA6"/>
    <w:rsid w:val="002B29D7"/>
    <w:rsid w:val="002B42F9"/>
    <w:rsid w:val="002D1845"/>
    <w:rsid w:val="002E23D5"/>
    <w:rsid w:val="002F12A3"/>
    <w:rsid w:val="00316D14"/>
    <w:rsid w:val="003212E2"/>
    <w:rsid w:val="0033317F"/>
    <w:rsid w:val="00336C18"/>
    <w:rsid w:val="00353DF6"/>
    <w:rsid w:val="0035542C"/>
    <w:rsid w:val="00360EED"/>
    <w:rsid w:val="00361ABC"/>
    <w:rsid w:val="00363483"/>
    <w:rsid w:val="00371D4D"/>
    <w:rsid w:val="003778DE"/>
    <w:rsid w:val="00383E43"/>
    <w:rsid w:val="00385DEB"/>
    <w:rsid w:val="00390F2C"/>
    <w:rsid w:val="00391134"/>
    <w:rsid w:val="00391A2A"/>
    <w:rsid w:val="0039656C"/>
    <w:rsid w:val="0039702D"/>
    <w:rsid w:val="003970F0"/>
    <w:rsid w:val="003A52F0"/>
    <w:rsid w:val="003A5F05"/>
    <w:rsid w:val="003C6452"/>
    <w:rsid w:val="003C7BAF"/>
    <w:rsid w:val="003D13AB"/>
    <w:rsid w:val="003D2D66"/>
    <w:rsid w:val="003D6188"/>
    <w:rsid w:val="003E0070"/>
    <w:rsid w:val="003E4A6E"/>
    <w:rsid w:val="003E50B5"/>
    <w:rsid w:val="004050A3"/>
    <w:rsid w:val="00414EE8"/>
    <w:rsid w:val="00437A67"/>
    <w:rsid w:val="0044003C"/>
    <w:rsid w:val="004464D7"/>
    <w:rsid w:val="00453337"/>
    <w:rsid w:val="00454DC6"/>
    <w:rsid w:val="00456DCE"/>
    <w:rsid w:val="0046290A"/>
    <w:rsid w:val="00485263"/>
    <w:rsid w:val="004853C6"/>
    <w:rsid w:val="00490032"/>
    <w:rsid w:val="004A40CC"/>
    <w:rsid w:val="004B1117"/>
    <w:rsid w:val="004B426D"/>
    <w:rsid w:val="004C33C2"/>
    <w:rsid w:val="004C5F45"/>
    <w:rsid w:val="004C64A5"/>
    <w:rsid w:val="004C6EC6"/>
    <w:rsid w:val="004E182C"/>
    <w:rsid w:val="004E30B1"/>
    <w:rsid w:val="004E42DD"/>
    <w:rsid w:val="004E4AEF"/>
    <w:rsid w:val="004E4FE2"/>
    <w:rsid w:val="004E7722"/>
    <w:rsid w:val="004F6F7D"/>
    <w:rsid w:val="004F703D"/>
    <w:rsid w:val="00512F13"/>
    <w:rsid w:val="00524F68"/>
    <w:rsid w:val="00525DEE"/>
    <w:rsid w:val="0052687C"/>
    <w:rsid w:val="005342BC"/>
    <w:rsid w:val="0053474A"/>
    <w:rsid w:val="00537B8C"/>
    <w:rsid w:val="005419EB"/>
    <w:rsid w:val="00563FD8"/>
    <w:rsid w:val="00567667"/>
    <w:rsid w:val="005709B6"/>
    <w:rsid w:val="00572E7F"/>
    <w:rsid w:val="005765FA"/>
    <w:rsid w:val="00580374"/>
    <w:rsid w:val="0058363B"/>
    <w:rsid w:val="005843EC"/>
    <w:rsid w:val="00590EFC"/>
    <w:rsid w:val="00596630"/>
    <w:rsid w:val="005967E8"/>
    <w:rsid w:val="005B0ACC"/>
    <w:rsid w:val="005C22D0"/>
    <w:rsid w:val="005C49E2"/>
    <w:rsid w:val="005C53BF"/>
    <w:rsid w:val="005D0DAA"/>
    <w:rsid w:val="005D0E76"/>
    <w:rsid w:val="005D1DC0"/>
    <w:rsid w:val="005D52A1"/>
    <w:rsid w:val="005D5D97"/>
    <w:rsid w:val="005F0D29"/>
    <w:rsid w:val="005F48EF"/>
    <w:rsid w:val="005F54C0"/>
    <w:rsid w:val="00604106"/>
    <w:rsid w:val="00611480"/>
    <w:rsid w:val="00622C17"/>
    <w:rsid w:val="00623CE8"/>
    <w:rsid w:val="0062553A"/>
    <w:rsid w:val="00626017"/>
    <w:rsid w:val="0062662E"/>
    <w:rsid w:val="006320A0"/>
    <w:rsid w:val="00632778"/>
    <w:rsid w:val="00634FBA"/>
    <w:rsid w:val="006365DC"/>
    <w:rsid w:val="006379E0"/>
    <w:rsid w:val="00640271"/>
    <w:rsid w:val="006640F6"/>
    <w:rsid w:val="00672335"/>
    <w:rsid w:val="00672B0C"/>
    <w:rsid w:val="0067385A"/>
    <w:rsid w:val="006775EA"/>
    <w:rsid w:val="006840C8"/>
    <w:rsid w:val="00687FCA"/>
    <w:rsid w:val="00690663"/>
    <w:rsid w:val="006A53E8"/>
    <w:rsid w:val="006A6F52"/>
    <w:rsid w:val="006B18F3"/>
    <w:rsid w:val="006B4B71"/>
    <w:rsid w:val="006C0AAB"/>
    <w:rsid w:val="006C7DFF"/>
    <w:rsid w:val="006D1A5D"/>
    <w:rsid w:val="006D2539"/>
    <w:rsid w:val="006D44C0"/>
    <w:rsid w:val="006D6E9B"/>
    <w:rsid w:val="006E1A96"/>
    <w:rsid w:val="006E1D6E"/>
    <w:rsid w:val="006E7BF3"/>
    <w:rsid w:val="006F0FD2"/>
    <w:rsid w:val="006F63CA"/>
    <w:rsid w:val="00704A36"/>
    <w:rsid w:val="007158AB"/>
    <w:rsid w:val="00723412"/>
    <w:rsid w:val="00723C65"/>
    <w:rsid w:val="007363DA"/>
    <w:rsid w:val="00737912"/>
    <w:rsid w:val="007404DB"/>
    <w:rsid w:val="00741BDC"/>
    <w:rsid w:val="00744972"/>
    <w:rsid w:val="0074608A"/>
    <w:rsid w:val="00750C24"/>
    <w:rsid w:val="00755D18"/>
    <w:rsid w:val="00756C66"/>
    <w:rsid w:val="007611AC"/>
    <w:rsid w:val="007619D9"/>
    <w:rsid w:val="00767CA8"/>
    <w:rsid w:val="00770A16"/>
    <w:rsid w:val="00771DA4"/>
    <w:rsid w:val="00772B91"/>
    <w:rsid w:val="00782CBE"/>
    <w:rsid w:val="00782FDE"/>
    <w:rsid w:val="00794765"/>
    <w:rsid w:val="007A1234"/>
    <w:rsid w:val="007A3325"/>
    <w:rsid w:val="007B06A1"/>
    <w:rsid w:val="007B187F"/>
    <w:rsid w:val="007B69FE"/>
    <w:rsid w:val="007C36A1"/>
    <w:rsid w:val="007C4871"/>
    <w:rsid w:val="007C6707"/>
    <w:rsid w:val="007D0664"/>
    <w:rsid w:val="007D674E"/>
    <w:rsid w:val="0080172B"/>
    <w:rsid w:val="00805276"/>
    <w:rsid w:val="00806DC6"/>
    <w:rsid w:val="00807084"/>
    <w:rsid w:val="00814683"/>
    <w:rsid w:val="00821AC6"/>
    <w:rsid w:val="00825354"/>
    <w:rsid w:val="00842E22"/>
    <w:rsid w:val="008541CB"/>
    <w:rsid w:val="00857404"/>
    <w:rsid w:val="00857BCC"/>
    <w:rsid w:val="00861E85"/>
    <w:rsid w:val="0086799F"/>
    <w:rsid w:val="0089000F"/>
    <w:rsid w:val="008B0DC3"/>
    <w:rsid w:val="008B3B68"/>
    <w:rsid w:val="008B5C66"/>
    <w:rsid w:val="008B6EF3"/>
    <w:rsid w:val="008C6F6E"/>
    <w:rsid w:val="008D1202"/>
    <w:rsid w:val="008E0943"/>
    <w:rsid w:val="008E4F7C"/>
    <w:rsid w:val="008E5EAB"/>
    <w:rsid w:val="008F2234"/>
    <w:rsid w:val="008F305C"/>
    <w:rsid w:val="008F3F3B"/>
    <w:rsid w:val="008F76CE"/>
    <w:rsid w:val="009028A1"/>
    <w:rsid w:val="009041F3"/>
    <w:rsid w:val="00907C3A"/>
    <w:rsid w:val="00911DBB"/>
    <w:rsid w:val="00917B9B"/>
    <w:rsid w:val="00920FBC"/>
    <w:rsid w:val="00922CBC"/>
    <w:rsid w:val="009243B9"/>
    <w:rsid w:val="0092578D"/>
    <w:rsid w:val="0092661F"/>
    <w:rsid w:val="00941A4C"/>
    <w:rsid w:val="00947DB5"/>
    <w:rsid w:val="00950279"/>
    <w:rsid w:val="00961EBF"/>
    <w:rsid w:val="00963740"/>
    <w:rsid w:val="00972F15"/>
    <w:rsid w:val="00973A10"/>
    <w:rsid w:val="00987E07"/>
    <w:rsid w:val="009925BD"/>
    <w:rsid w:val="009A1DC2"/>
    <w:rsid w:val="009B02F7"/>
    <w:rsid w:val="009B4933"/>
    <w:rsid w:val="009D0DA0"/>
    <w:rsid w:val="009D5E5A"/>
    <w:rsid w:val="009E1266"/>
    <w:rsid w:val="009F19EE"/>
    <w:rsid w:val="009F4E57"/>
    <w:rsid w:val="009F54B0"/>
    <w:rsid w:val="009F56D7"/>
    <w:rsid w:val="00A02284"/>
    <w:rsid w:val="00A06DA7"/>
    <w:rsid w:val="00A24063"/>
    <w:rsid w:val="00A24D7F"/>
    <w:rsid w:val="00A3040E"/>
    <w:rsid w:val="00A31205"/>
    <w:rsid w:val="00A444E7"/>
    <w:rsid w:val="00A47DF0"/>
    <w:rsid w:val="00A62DA3"/>
    <w:rsid w:val="00A65E61"/>
    <w:rsid w:val="00A7798D"/>
    <w:rsid w:val="00A77D09"/>
    <w:rsid w:val="00A87D6C"/>
    <w:rsid w:val="00AA2159"/>
    <w:rsid w:val="00AA4BE1"/>
    <w:rsid w:val="00AA66A7"/>
    <w:rsid w:val="00AA77D6"/>
    <w:rsid w:val="00AB193F"/>
    <w:rsid w:val="00AE0530"/>
    <w:rsid w:val="00B02467"/>
    <w:rsid w:val="00B10D93"/>
    <w:rsid w:val="00B169CA"/>
    <w:rsid w:val="00B1717A"/>
    <w:rsid w:val="00B2039D"/>
    <w:rsid w:val="00B22C04"/>
    <w:rsid w:val="00B2666E"/>
    <w:rsid w:val="00B278AE"/>
    <w:rsid w:val="00B32C3F"/>
    <w:rsid w:val="00B40C63"/>
    <w:rsid w:val="00B51B3E"/>
    <w:rsid w:val="00B64595"/>
    <w:rsid w:val="00B6597E"/>
    <w:rsid w:val="00B65A36"/>
    <w:rsid w:val="00B67726"/>
    <w:rsid w:val="00B7005B"/>
    <w:rsid w:val="00B71B3C"/>
    <w:rsid w:val="00B74BE8"/>
    <w:rsid w:val="00B81DA2"/>
    <w:rsid w:val="00B828D1"/>
    <w:rsid w:val="00B842CB"/>
    <w:rsid w:val="00B873C8"/>
    <w:rsid w:val="00B939B2"/>
    <w:rsid w:val="00B94009"/>
    <w:rsid w:val="00B942EB"/>
    <w:rsid w:val="00BB0436"/>
    <w:rsid w:val="00BB3F8C"/>
    <w:rsid w:val="00BC4777"/>
    <w:rsid w:val="00BC52ED"/>
    <w:rsid w:val="00BC7ADE"/>
    <w:rsid w:val="00BD12B6"/>
    <w:rsid w:val="00BD18F6"/>
    <w:rsid w:val="00BD1E4F"/>
    <w:rsid w:val="00BD513C"/>
    <w:rsid w:val="00BD5306"/>
    <w:rsid w:val="00BE42BD"/>
    <w:rsid w:val="00BF0773"/>
    <w:rsid w:val="00BF3FFA"/>
    <w:rsid w:val="00BF60B3"/>
    <w:rsid w:val="00BF6C6D"/>
    <w:rsid w:val="00BF7D51"/>
    <w:rsid w:val="00C01C6C"/>
    <w:rsid w:val="00C03079"/>
    <w:rsid w:val="00C057C4"/>
    <w:rsid w:val="00C13A0F"/>
    <w:rsid w:val="00C14672"/>
    <w:rsid w:val="00C150C2"/>
    <w:rsid w:val="00C2520A"/>
    <w:rsid w:val="00C26C19"/>
    <w:rsid w:val="00C32278"/>
    <w:rsid w:val="00C410FD"/>
    <w:rsid w:val="00C41298"/>
    <w:rsid w:val="00C42138"/>
    <w:rsid w:val="00C50084"/>
    <w:rsid w:val="00C56B4A"/>
    <w:rsid w:val="00C643DD"/>
    <w:rsid w:val="00C83D93"/>
    <w:rsid w:val="00C9204E"/>
    <w:rsid w:val="00C92664"/>
    <w:rsid w:val="00C971B7"/>
    <w:rsid w:val="00C979F5"/>
    <w:rsid w:val="00CA4150"/>
    <w:rsid w:val="00CB0752"/>
    <w:rsid w:val="00CB1BE4"/>
    <w:rsid w:val="00CB2821"/>
    <w:rsid w:val="00CB3AA9"/>
    <w:rsid w:val="00CB4538"/>
    <w:rsid w:val="00CB6630"/>
    <w:rsid w:val="00CC581E"/>
    <w:rsid w:val="00CC60D0"/>
    <w:rsid w:val="00CE14F8"/>
    <w:rsid w:val="00CF5A86"/>
    <w:rsid w:val="00D004A6"/>
    <w:rsid w:val="00D4002C"/>
    <w:rsid w:val="00D44286"/>
    <w:rsid w:val="00D60D5E"/>
    <w:rsid w:val="00D63F64"/>
    <w:rsid w:val="00D64740"/>
    <w:rsid w:val="00D951E9"/>
    <w:rsid w:val="00D95C00"/>
    <w:rsid w:val="00DB04F5"/>
    <w:rsid w:val="00DB55A1"/>
    <w:rsid w:val="00DD1CE0"/>
    <w:rsid w:val="00DD42A5"/>
    <w:rsid w:val="00DD4BDD"/>
    <w:rsid w:val="00DF7EC6"/>
    <w:rsid w:val="00E22077"/>
    <w:rsid w:val="00E25513"/>
    <w:rsid w:val="00E332CA"/>
    <w:rsid w:val="00E34EF1"/>
    <w:rsid w:val="00E378F9"/>
    <w:rsid w:val="00E417E1"/>
    <w:rsid w:val="00E619F2"/>
    <w:rsid w:val="00E62169"/>
    <w:rsid w:val="00E65C7B"/>
    <w:rsid w:val="00E65D03"/>
    <w:rsid w:val="00E65FA5"/>
    <w:rsid w:val="00E77915"/>
    <w:rsid w:val="00E8408F"/>
    <w:rsid w:val="00E92E86"/>
    <w:rsid w:val="00E96F70"/>
    <w:rsid w:val="00EA177A"/>
    <w:rsid w:val="00EA24DC"/>
    <w:rsid w:val="00EC182C"/>
    <w:rsid w:val="00EC492C"/>
    <w:rsid w:val="00EC5C09"/>
    <w:rsid w:val="00EC6D5B"/>
    <w:rsid w:val="00ED1EFD"/>
    <w:rsid w:val="00ED2A3A"/>
    <w:rsid w:val="00EF102A"/>
    <w:rsid w:val="00EF438E"/>
    <w:rsid w:val="00EF5C9B"/>
    <w:rsid w:val="00F13916"/>
    <w:rsid w:val="00F25F6E"/>
    <w:rsid w:val="00F4344C"/>
    <w:rsid w:val="00F46483"/>
    <w:rsid w:val="00F53DD5"/>
    <w:rsid w:val="00F56173"/>
    <w:rsid w:val="00F7253D"/>
    <w:rsid w:val="00F75B77"/>
    <w:rsid w:val="00F81663"/>
    <w:rsid w:val="00F872E5"/>
    <w:rsid w:val="00F908DB"/>
    <w:rsid w:val="00F912B4"/>
    <w:rsid w:val="00FA0F68"/>
    <w:rsid w:val="00FB2E31"/>
    <w:rsid w:val="00FB3297"/>
    <w:rsid w:val="00FB4946"/>
    <w:rsid w:val="00FB4BF4"/>
    <w:rsid w:val="00FB706F"/>
    <w:rsid w:val="00FC17EA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0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0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BC76-257B-41E1-B9E9-C3D6BE35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35</Pages>
  <Words>13180</Words>
  <Characters>75132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Финакин Антон Олегович</cp:lastModifiedBy>
  <cp:revision>23</cp:revision>
  <cp:lastPrinted>2017-03-21T07:34:00Z</cp:lastPrinted>
  <dcterms:created xsi:type="dcterms:W3CDTF">2017-04-06T12:21:00Z</dcterms:created>
  <dcterms:modified xsi:type="dcterms:W3CDTF">2017-05-05T10:23:00Z</dcterms:modified>
</cp:coreProperties>
</file>